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589E" w14:textId="77777777" w:rsidR="00B26CBB" w:rsidRDefault="00B26CBB"/>
    <w:p w14:paraId="25677EAB"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pacing w:line="663" w:lineRule="atLeast"/>
        <w:outlineLvl w:val="1"/>
        <w:rPr>
          <w:rFonts w:ascii="Noto Sans" w:eastAsia="Times New Roman" w:hAnsi="Noto Sans" w:cs="Noto Sans"/>
          <w:color w:val="FBAD1B"/>
          <w:spacing w:val="-9"/>
          <w:sz w:val="51"/>
          <w:szCs w:val="51"/>
        </w:rPr>
      </w:pPr>
      <w:r w:rsidRPr="007A6711">
        <w:rPr>
          <w:rFonts w:ascii="Noto Sans" w:eastAsia="Times New Roman" w:hAnsi="Noto Sans" w:cs="Noto Sans"/>
          <w:b/>
          <w:bCs/>
          <w:color w:val="FBAD1B"/>
          <w:spacing w:val="-9"/>
          <w:sz w:val="51"/>
          <w:szCs w:val="51"/>
          <w:bdr w:val="single" w:sz="2" w:space="0" w:color="E5E7EB" w:frame="1"/>
        </w:rPr>
        <w:t>Harvest:</w:t>
      </w:r>
      <w:r w:rsidRPr="007A6711">
        <w:rPr>
          <w:rFonts w:ascii="Noto Sans" w:eastAsia="Times New Roman" w:hAnsi="Noto Sans" w:cs="Noto Sans"/>
          <w:color w:val="FBAD1B"/>
          <w:spacing w:val="-9"/>
          <w:sz w:val="51"/>
          <w:szCs w:val="51"/>
        </w:rPr>
        <w:t> </w:t>
      </w:r>
      <w:proofErr w:type="spellStart"/>
      <w:r w:rsidRPr="007A6711">
        <w:rPr>
          <w:rFonts w:ascii="Noto Sans" w:eastAsia="Times New Roman" w:hAnsi="Noto Sans" w:cs="Noto Sans"/>
          <w:color w:val="FBAD1B"/>
          <w:spacing w:val="-9"/>
          <w:sz w:val="51"/>
          <w:szCs w:val="51"/>
        </w:rPr>
        <w:t>Evangelistic</w:t>
      </w:r>
      <w:proofErr w:type="spellEnd"/>
      <w:r w:rsidRPr="007A6711">
        <w:rPr>
          <w:rFonts w:ascii="Noto Sans" w:eastAsia="Times New Roman" w:hAnsi="Noto Sans" w:cs="Noto Sans"/>
          <w:color w:val="FBAD1B"/>
          <w:spacing w:val="-9"/>
          <w:sz w:val="51"/>
          <w:szCs w:val="51"/>
        </w:rPr>
        <w:t xml:space="preserve"> Meetings </w:t>
      </w:r>
    </w:p>
    <w:p w14:paraId="0E731E78" w14:textId="42A4AAE2" w:rsidR="007A6711" w:rsidRPr="007A6711" w:rsidRDefault="007A6711" w:rsidP="007A6711">
      <w:pPr>
        <w:rPr>
          <w:rFonts w:ascii="Noto Sans" w:eastAsia="Times New Roman" w:hAnsi="Noto Sans" w:cs="Noto Sans"/>
        </w:rPr>
      </w:pPr>
      <w:r w:rsidRPr="007A6711">
        <w:rPr>
          <w:rFonts w:ascii="Noto Sans" w:eastAsia="Times New Roman" w:hAnsi="Noto Sans" w:cs="Noto Sans"/>
        </w:rPr>
        <w:fldChar w:fldCharType="begin"/>
      </w:r>
      <w:r w:rsidRPr="007A6711">
        <w:rPr>
          <w:rFonts w:ascii="Noto Sans" w:eastAsia="Times New Roman" w:hAnsi="Noto Sans" w:cs="Noto Sans"/>
        </w:rPr>
        <w:instrText xml:space="preserve"> INCLUDEPICTURE "/Users/sylvainduval/Library/Group Containers/UBF8T346G9.ms/WebArchiveCopyPasteTempFiles/com.microsoft.Word/harvest-icon-logo.png" \* MERGEFORMATINET </w:instrText>
      </w:r>
      <w:r w:rsidRPr="007A6711">
        <w:rPr>
          <w:rFonts w:ascii="Noto Sans" w:eastAsia="Times New Roman" w:hAnsi="Noto Sans" w:cs="Noto Sans"/>
        </w:rPr>
        <w:fldChar w:fldCharType="separate"/>
      </w:r>
      <w:r w:rsidRPr="007A6711">
        <w:rPr>
          <w:rFonts w:ascii="Noto Sans" w:eastAsia="Times New Roman" w:hAnsi="Noto Sans" w:cs="Noto Sans"/>
          <w:noProof/>
        </w:rPr>
        <w:drawing>
          <wp:inline distT="0" distB="0" distL="0" distR="0" wp14:anchorId="073CF3ED" wp14:editId="0E3FDA41">
            <wp:extent cx="1129030" cy="1129030"/>
            <wp:effectExtent l="0" t="0" r="1270" b="1270"/>
            <wp:docPr id="370499140" name="Image 4" descr="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r w:rsidRPr="007A6711">
        <w:rPr>
          <w:rFonts w:ascii="Noto Sans" w:eastAsia="Times New Roman" w:hAnsi="Noto Sans" w:cs="Noto Sans"/>
        </w:rPr>
        <w:fldChar w:fldCharType="end"/>
      </w:r>
    </w:p>
    <w:p w14:paraId="7164ABD8" w14:textId="3DF6B251" w:rsidR="007A6711" w:rsidRPr="007A6711" w:rsidRDefault="007A6711" w:rsidP="007A6711">
      <w:pPr>
        <w:rPr>
          <w:rFonts w:ascii="Noto Sans" w:eastAsia="Times New Roman" w:hAnsi="Noto Sans" w:cs="Noto Sans"/>
        </w:rPr>
      </w:pPr>
      <w:r w:rsidRPr="007A6711">
        <w:rPr>
          <w:rFonts w:ascii="Noto Sans" w:eastAsia="Times New Roman" w:hAnsi="Noto Sans" w:cs="Noto Sans"/>
        </w:rPr>
        <w:fldChar w:fldCharType="begin"/>
      </w:r>
      <w:r w:rsidRPr="007A6711">
        <w:rPr>
          <w:rFonts w:ascii="Noto Sans" w:eastAsia="Times New Roman" w:hAnsi="Noto Sans" w:cs="Noto Sans"/>
        </w:rPr>
        <w:instrText xml:space="preserve"> INCLUDEPICTURE "/Users/sylvainduval/Library/Group Containers/UBF8T346G9.ms/WebArchiveCopyPasteTempFiles/com.microsoft.Word/Harvest-Image.png" \* MERGEFORMATINET </w:instrText>
      </w:r>
      <w:r w:rsidRPr="007A6711">
        <w:rPr>
          <w:rFonts w:ascii="Noto Sans" w:eastAsia="Times New Roman" w:hAnsi="Noto Sans" w:cs="Noto Sans"/>
        </w:rPr>
        <w:fldChar w:fldCharType="separate"/>
      </w:r>
      <w:r w:rsidRPr="007A6711">
        <w:rPr>
          <w:rFonts w:ascii="Noto Sans" w:eastAsia="Times New Roman" w:hAnsi="Noto Sans" w:cs="Noto Sans"/>
          <w:noProof/>
        </w:rPr>
        <w:drawing>
          <wp:inline distT="0" distB="0" distL="0" distR="0" wp14:anchorId="4866738F" wp14:editId="74D8D881">
            <wp:extent cx="4710430" cy="2364740"/>
            <wp:effectExtent l="0" t="0" r="1270" b="0"/>
            <wp:docPr id="195623803" name="Image 3" descr="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v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0430" cy="2364740"/>
                    </a:xfrm>
                    <a:prstGeom prst="rect">
                      <a:avLst/>
                    </a:prstGeom>
                    <a:noFill/>
                    <a:ln>
                      <a:noFill/>
                    </a:ln>
                  </pic:spPr>
                </pic:pic>
              </a:graphicData>
            </a:graphic>
          </wp:inline>
        </w:drawing>
      </w:r>
      <w:r w:rsidRPr="007A6711">
        <w:rPr>
          <w:rFonts w:ascii="Noto Sans" w:eastAsia="Times New Roman" w:hAnsi="Noto Sans" w:cs="Noto Sans"/>
        </w:rPr>
        <w:fldChar w:fldCharType="end"/>
      </w:r>
    </w:p>
    <w:p w14:paraId="3E217DE5"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lang w:val="en-US"/>
        </w:rPr>
      </w:pPr>
      <w:r w:rsidRPr="007A6711">
        <w:rPr>
          <w:rFonts w:ascii="Noto Sans" w:eastAsia="Times New Roman" w:hAnsi="Noto Sans" w:cs="Noto Sans"/>
          <w:b/>
          <w:bCs/>
          <w:color w:val="343636"/>
          <w:spacing w:val="-8"/>
          <w:sz w:val="36"/>
          <w:szCs w:val="36"/>
          <w:lang w:val="en-US"/>
        </w:rPr>
        <w:t>Harvest Decisions for Christ and Baptism</w:t>
      </w:r>
    </w:p>
    <w:p w14:paraId="25E7A0EC"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7A6711">
        <w:rPr>
          <w:rFonts w:ascii="Noto Serif" w:eastAsia="Times New Roman" w:hAnsi="Noto Serif" w:cs="Noto Serif"/>
          <w:color w:val="696A6A"/>
          <w:lang w:val="en-US"/>
        </w:rPr>
        <w:t>After cultivating interests with Bible studies, it is time to reap a HARVEST of spiritual decisions that culminate in baptism. Full-grown wheat is only a blessing when someone gathers the harvest. In the same way, we are counseled to make appeals to those studying Bible truth, urging them to follow Christ and the light revealed to them. While this can and should be done in personal settings, one of the most proven means of gaining decisions has also been public evangelistic meetings conducted in traditional or small group formats.</w:t>
      </w:r>
    </w:p>
    <w:p w14:paraId="42153256"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lang w:val="en-US"/>
        </w:rPr>
      </w:pPr>
      <w:r w:rsidRPr="007A6711">
        <w:rPr>
          <w:rFonts w:ascii="Noto Sans" w:eastAsia="Times New Roman" w:hAnsi="Noto Sans" w:cs="Noto Sans"/>
          <w:b/>
          <w:bCs/>
          <w:color w:val="343636"/>
          <w:spacing w:val="-8"/>
          <w:sz w:val="36"/>
          <w:szCs w:val="36"/>
          <w:lang w:val="en-US"/>
        </w:rPr>
        <w:t>ESTABLISH REGULAR EVANGELISTIC REAPING MEETINGS:</w:t>
      </w:r>
    </w:p>
    <w:p w14:paraId="4238D459" w14:textId="77777777" w:rsidR="007A6711" w:rsidRPr="007A6711"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7A6711">
        <w:rPr>
          <w:rFonts w:ascii="Manrope" w:eastAsia="Times New Roman" w:hAnsi="Manrope" w:cs="Noto Sans"/>
          <w:b/>
          <w:bCs/>
          <w:caps/>
          <w:color w:val="343636"/>
          <w:spacing w:val="-1"/>
          <w:bdr w:val="single" w:sz="2" w:space="0" w:color="E5E7EB" w:frame="1"/>
          <w:lang w:val="en-US"/>
        </w:rPr>
        <w:lastRenderedPageBreak/>
        <w:t>APPOINT</w:t>
      </w:r>
      <w:r w:rsidRPr="007A6711">
        <w:rPr>
          <w:rFonts w:ascii="Noto Sans" w:eastAsia="Times New Roman" w:hAnsi="Noto Sans" w:cs="Noto Sans"/>
          <w:color w:val="696A6A"/>
          <w:lang w:val="en-US"/>
        </w:rPr>
        <w:t> an evangelism coordinator and other necessary team members* annually for your harvest event(s).</w:t>
      </w:r>
    </w:p>
    <w:p w14:paraId="193742A3" w14:textId="77777777" w:rsidR="007A6711" w:rsidRPr="007A6711"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7A6711">
        <w:rPr>
          <w:rFonts w:ascii="Manrope" w:eastAsia="Times New Roman" w:hAnsi="Manrope" w:cs="Noto Sans"/>
          <w:b/>
          <w:bCs/>
          <w:caps/>
          <w:color w:val="343636"/>
          <w:spacing w:val="-1"/>
          <w:bdr w:val="single" w:sz="2" w:space="0" w:color="E5E7EB" w:frame="1"/>
          <w:lang w:val="en-US"/>
        </w:rPr>
        <w:t>BUDGET</w:t>
      </w:r>
      <w:r w:rsidRPr="007A6711">
        <w:rPr>
          <w:rFonts w:ascii="Noto Sans" w:eastAsia="Times New Roman" w:hAnsi="Noto Sans" w:cs="Noto Sans"/>
          <w:color w:val="696A6A"/>
          <w:lang w:val="en-US"/>
        </w:rPr>
        <w:t> annually for public evangelistic efforts.</w:t>
      </w:r>
    </w:p>
    <w:p w14:paraId="780414B1" w14:textId="77777777" w:rsidR="007A6711" w:rsidRPr="007A6711"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7A6711">
        <w:rPr>
          <w:rFonts w:ascii="Manrope" w:eastAsia="Times New Roman" w:hAnsi="Manrope" w:cs="Noto Sans"/>
          <w:b/>
          <w:bCs/>
          <w:caps/>
          <w:color w:val="343636"/>
          <w:spacing w:val="-1"/>
          <w:bdr w:val="single" w:sz="2" w:space="0" w:color="E5E7EB" w:frame="1"/>
          <w:lang w:val="en-US"/>
        </w:rPr>
        <w:t>SCHEDULE</w:t>
      </w:r>
      <w:r w:rsidRPr="007A6711">
        <w:rPr>
          <w:rFonts w:ascii="Noto Sans" w:eastAsia="Times New Roman" w:hAnsi="Noto Sans" w:cs="Noto Sans"/>
          <w:color w:val="696A6A"/>
          <w:lang w:val="en-US"/>
        </w:rPr>
        <w:t> one evangelistic reaping series (traditional, seminar, or small group) each year with an emphasis on gaining decisions for Christ and baptism.</w:t>
      </w:r>
    </w:p>
    <w:p w14:paraId="4F9AD451" w14:textId="77777777" w:rsidR="007A6711" w:rsidRPr="007A6711"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7A6711">
        <w:rPr>
          <w:rFonts w:ascii="Manrope" w:eastAsia="Times New Roman" w:hAnsi="Manrope" w:cs="Noto Sans"/>
          <w:b/>
          <w:bCs/>
          <w:caps/>
          <w:color w:val="343636"/>
          <w:spacing w:val="-1"/>
          <w:bdr w:val="single" w:sz="2" w:space="0" w:color="E5E7EB" w:frame="1"/>
          <w:lang w:val="en-US"/>
        </w:rPr>
        <w:t>COMBINE</w:t>
      </w:r>
      <w:r w:rsidRPr="007A6711">
        <w:rPr>
          <w:rFonts w:ascii="Noto Sans" w:eastAsia="Times New Roman" w:hAnsi="Noto Sans" w:cs="Noto Sans"/>
          <w:color w:val="696A6A"/>
          <w:lang w:val="en-US"/>
        </w:rPr>
        <w:t> personal effort with public meetings-prayer, friendship, guidance, invitations, visitation/contact, Bible studies, appeals, baptismal preparation, etc.</w:t>
      </w:r>
    </w:p>
    <w:p w14:paraId="01D017BF" w14:textId="77777777" w:rsidR="007A6711" w:rsidRPr="007A6711"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lang w:val="en-US"/>
        </w:rPr>
      </w:pPr>
      <w:r w:rsidRPr="007A6711">
        <w:rPr>
          <w:rFonts w:ascii="Manrope" w:eastAsia="Times New Roman" w:hAnsi="Manrope" w:cs="Noto Sans"/>
          <w:b/>
          <w:bCs/>
          <w:caps/>
          <w:color w:val="343636"/>
          <w:spacing w:val="-1"/>
          <w:bdr w:val="single" w:sz="2" w:space="0" w:color="E5E7EB" w:frame="1"/>
          <w:lang w:val="en-US"/>
        </w:rPr>
        <w:t>PROVIDE</w:t>
      </w:r>
      <w:r w:rsidRPr="007A6711">
        <w:rPr>
          <w:rFonts w:ascii="Noto Sans" w:eastAsia="Times New Roman" w:hAnsi="Noto Sans" w:cs="Noto Sans"/>
          <w:color w:val="696A6A"/>
          <w:lang w:val="en-US"/>
        </w:rPr>
        <w:t> leadership support—prayer, promotion, financial support, and participation.</w:t>
      </w:r>
    </w:p>
    <w:p w14:paraId="272BB894" w14:textId="77777777" w:rsidR="007A6711" w:rsidRPr="007A6711" w:rsidRDefault="007A6711" w:rsidP="007A6711">
      <w:pPr>
        <w:rPr>
          <w:rFonts w:ascii="Noto Sans" w:eastAsia="Times New Roman" w:hAnsi="Noto Sans" w:cs="Noto Sans"/>
          <w:lang w:val="en-US"/>
        </w:rPr>
      </w:pPr>
      <w:r w:rsidRPr="007A6711">
        <w:rPr>
          <w:rFonts w:ascii="Noto Sans" w:eastAsia="Times New Roman" w:hAnsi="Noto Sans" w:cs="Noto Sans"/>
          <w:lang w:val="en-US"/>
        </w:rPr>
        <w:br/>
      </w:r>
    </w:p>
    <w:p w14:paraId="5354D677"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lang w:val="en-US"/>
        </w:rPr>
      </w:pPr>
      <w:r w:rsidRPr="007A6711">
        <w:rPr>
          <w:rFonts w:ascii="Noto Sans" w:eastAsia="Times New Roman" w:hAnsi="Noto Sans" w:cs="Noto Sans"/>
          <w:b/>
          <w:bCs/>
          <w:color w:val="696A6A"/>
          <w:bdr w:val="single" w:sz="2" w:space="0" w:color="E5E7EB" w:frame="1"/>
          <w:lang w:val="en-US"/>
        </w:rPr>
        <w:t>* Public evangelism teams may include speakers and study leaders, as well as coordinators for prayer, visitation, advertising, registration, greeting, children's program, platform host, music, audio/visual, materials, refreshments, etc.</w:t>
      </w:r>
    </w:p>
    <w:p w14:paraId="78B475C2" w14:textId="77777777" w:rsidR="007A6711" w:rsidRPr="007A6711" w:rsidRDefault="007A6711" w:rsidP="007A6711">
      <w:pPr>
        <w:jc w:val="center"/>
        <w:rPr>
          <w:rFonts w:ascii="Noto Sans" w:eastAsia="Times New Roman" w:hAnsi="Noto Sans" w:cs="Noto Sans"/>
        </w:rPr>
      </w:pPr>
      <w:hyperlink r:id="rId7" w:anchor="harvest-section" w:history="1">
        <w:r w:rsidRPr="007A6711">
          <w:rPr>
            <w:rFonts w:ascii="Manrope" w:eastAsia="Times New Roman" w:hAnsi="Manrope" w:cs="Noto Sans"/>
            <w:color w:val="FBAD1B"/>
            <w:u w:val="single"/>
            <w:bdr w:val="single" w:sz="6" w:space="9" w:color="FBAD1B" w:frame="1"/>
          </w:rPr>
          <w:t xml:space="preserve">Go to Harvest </w:t>
        </w:r>
        <w:proofErr w:type="spellStart"/>
        <w:r w:rsidRPr="007A6711">
          <w:rPr>
            <w:rFonts w:ascii="Manrope" w:eastAsia="Times New Roman" w:hAnsi="Manrope" w:cs="Noto Sans"/>
            <w:color w:val="FBAD1B"/>
            <w:u w:val="single"/>
            <w:bdr w:val="single" w:sz="6" w:space="9" w:color="FBAD1B" w:frame="1"/>
          </w:rPr>
          <w:t>Resources</w:t>
        </w:r>
        <w:proofErr w:type="spellEnd"/>
        <w:r w:rsidRPr="007A6711">
          <w:rPr>
            <w:rFonts w:ascii="Manrope" w:eastAsia="Times New Roman" w:hAnsi="Manrope" w:cs="Noto Sans"/>
            <w:color w:val="FBAD1B"/>
            <w:bdr w:val="single" w:sz="6" w:space="9" w:color="FBAD1B" w:frame="1"/>
          </w:rPr>
          <w:t> </w:t>
        </w:r>
      </w:hyperlink>
    </w:p>
    <w:p w14:paraId="3E168E36" w14:textId="7FE4D168" w:rsidR="007A6711" w:rsidRPr="007A6711" w:rsidRDefault="007A6711" w:rsidP="007A6711">
      <w:pPr>
        <w:shd w:val="clear" w:color="auto" w:fill="FDE9C5"/>
        <w:rPr>
          <w:rFonts w:ascii="Noto Sans" w:eastAsia="Times New Roman" w:hAnsi="Noto Sans" w:cs="Noto Sans"/>
        </w:rPr>
      </w:pPr>
      <w:r w:rsidRPr="007A6711">
        <w:rPr>
          <w:rFonts w:ascii="Noto Sans" w:eastAsia="Times New Roman" w:hAnsi="Noto Sans" w:cs="Noto Sans"/>
        </w:rPr>
        <w:fldChar w:fldCharType="begin"/>
      </w:r>
      <w:r w:rsidRPr="007A6711">
        <w:rPr>
          <w:rFonts w:ascii="Noto Sans" w:eastAsia="Times New Roman" w:hAnsi="Noto Sans" w:cs="Noto Sans"/>
        </w:rPr>
        <w:instrText xml:space="preserve"> INCLUDEPICTURE "/Users/sylvainduval/Library/Group Containers/UBF8T346G9.ms/WebArchiveCopyPasteTempFiles/com.microsoft.Word/acts-image.png" \* MERGEFORMATINET </w:instrText>
      </w:r>
      <w:r w:rsidRPr="007A6711">
        <w:rPr>
          <w:rFonts w:ascii="Noto Sans" w:eastAsia="Times New Roman" w:hAnsi="Noto Sans" w:cs="Noto Sans"/>
        </w:rPr>
        <w:fldChar w:fldCharType="separate"/>
      </w:r>
      <w:r w:rsidRPr="007A6711">
        <w:rPr>
          <w:rFonts w:ascii="Noto Sans" w:eastAsia="Times New Roman" w:hAnsi="Noto Sans" w:cs="Noto Sans"/>
          <w:noProof/>
        </w:rPr>
        <w:drawing>
          <wp:inline distT="0" distB="0" distL="0" distR="0" wp14:anchorId="1D6C1216" wp14:editId="4CC014A5">
            <wp:extent cx="826135" cy="826135"/>
            <wp:effectExtent l="0" t="0" r="0" b="0"/>
            <wp:docPr id="1016173665" name="Image 2"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7A6711">
        <w:rPr>
          <w:rFonts w:ascii="Noto Sans" w:eastAsia="Times New Roman" w:hAnsi="Noto Sans" w:cs="Noto Sans"/>
        </w:rPr>
        <w:fldChar w:fldCharType="end"/>
      </w:r>
    </w:p>
    <w:p w14:paraId="025A757A"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hd w:val="clear" w:color="auto" w:fill="FDE9C5"/>
        <w:spacing w:after="510" w:line="420" w:lineRule="atLeast"/>
        <w:jc w:val="center"/>
        <w:rPr>
          <w:rFonts w:ascii="Arial" w:eastAsia="Times New Roman" w:hAnsi="Arial" w:cs="Arial"/>
          <w:i/>
          <w:iCs/>
          <w:color w:val="141515"/>
          <w:spacing w:val="-2"/>
          <w:sz w:val="30"/>
          <w:szCs w:val="30"/>
          <w:lang w:val="en-US"/>
        </w:rPr>
      </w:pPr>
      <w:r w:rsidRPr="007A6711">
        <w:rPr>
          <w:rFonts w:ascii="Arial" w:eastAsia="Times New Roman" w:hAnsi="Arial" w:cs="Arial"/>
          <w:i/>
          <w:iCs/>
          <w:color w:val="141515"/>
          <w:spacing w:val="-2"/>
          <w:sz w:val="30"/>
          <w:szCs w:val="30"/>
          <w:lang w:val="en-US"/>
        </w:rPr>
        <w:t>“The harvest truly is great, but the laborers are few; therefore pray the Lord of the harvest to send out laborers into His harvest” </w:t>
      </w:r>
      <w:r w:rsidRPr="007A6711">
        <w:rPr>
          <w:rFonts w:ascii="Noto Sans" w:eastAsia="Times New Roman" w:hAnsi="Noto Sans" w:cs="Noto Sans"/>
          <w:color w:val="141515"/>
          <w:spacing w:val="-2"/>
          <w:sz w:val="30"/>
          <w:szCs w:val="30"/>
          <w:bdr w:val="single" w:sz="2" w:space="0" w:color="E5E7EB" w:frame="1"/>
          <w:lang w:val="en-US"/>
        </w:rPr>
        <w:t>(Luke 10:2)</w:t>
      </w:r>
      <w:r w:rsidRPr="007A6711">
        <w:rPr>
          <w:rFonts w:ascii="Arial" w:eastAsia="Times New Roman" w:hAnsi="Arial" w:cs="Arial"/>
          <w:i/>
          <w:iCs/>
          <w:color w:val="141515"/>
          <w:spacing w:val="-2"/>
          <w:sz w:val="30"/>
          <w:szCs w:val="30"/>
          <w:lang w:val="en-US"/>
        </w:rPr>
        <w:t>.</w:t>
      </w:r>
    </w:p>
    <w:p w14:paraId="63598436"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hd w:val="clear" w:color="auto" w:fill="FDE9C5"/>
        <w:spacing w:line="420" w:lineRule="atLeast"/>
        <w:jc w:val="center"/>
        <w:rPr>
          <w:rFonts w:ascii="Arial" w:eastAsia="Times New Roman" w:hAnsi="Arial" w:cs="Arial"/>
          <w:i/>
          <w:iCs/>
          <w:color w:val="141515"/>
          <w:spacing w:val="-2"/>
          <w:sz w:val="30"/>
          <w:szCs w:val="30"/>
          <w:lang w:val="en-US"/>
        </w:rPr>
      </w:pPr>
      <w:r w:rsidRPr="007A6711">
        <w:rPr>
          <w:rFonts w:ascii="Arial" w:eastAsia="Times New Roman" w:hAnsi="Arial" w:cs="Arial"/>
          <w:i/>
          <w:iCs/>
          <w:color w:val="141515"/>
          <w:spacing w:val="-2"/>
          <w:sz w:val="30"/>
          <w:szCs w:val="30"/>
          <w:lang w:val="en-US"/>
        </w:rPr>
        <w:t>“‘And now why are you waiting? Arise and be baptized, and wash away your sins, calling on the name of the Lord’” </w:t>
      </w:r>
      <w:r w:rsidRPr="007A6711">
        <w:rPr>
          <w:rFonts w:ascii="Noto Sans" w:eastAsia="Times New Roman" w:hAnsi="Noto Sans" w:cs="Noto Sans"/>
          <w:color w:val="141515"/>
          <w:spacing w:val="-2"/>
          <w:sz w:val="30"/>
          <w:szCs w:val="30"/>
          <w:bdr w:val="single" w:sz="2" w:space="0" w:color="E5E7EB" w:frame="1"/>
          <w:lang w:val="en-US"/>
        </w:rPr>
        <w:t>(Acts 22:16)</w:t>
      </w:r>
      <w:r w:rsidRPr="007A6711">
        <w:rPr>
          <w:rFonts w:ascii="Arial" w:eastAsia="Times New Roman" w:hAnsi="Arial" w:cs="Arial"/>
          <w:i/>
          <w:iCs/>
          <w:color w:val="141515"/>
          <w:spacing w:val="-2"/>
          <w:sz w:val="30"/>
          <w:szCs w:val="30"/>
          <w:lang w:val="en-US"/>
        </w:rPr>
        <w:t>.</w:t>
      </w:r>
    </w:p>
    <w:p w14:paraId="7C3202FA" w14:textId="404B1B2D" w:rsidR="007A6711" w:rsidRPr="007A6711" w:rsidRDefault="007A6711" w:rsidP="007A6711">
      <w:pPr>
        <w:shd w:val="clear" w:color="auto" w:fill="FDE9C5"/>
        <w:rPr>
          <w:rFonts w:ascii="Noto Sans" w:eastAsia="Times New Roman" w:hAnsi="Noto Sans" w:cs="Noto Sans"/>
        </w:rPr>
      </w:pPr>
      <w:r w:rsidRPr="007A6711">
        <w:rPr>
          <w:rFonts w:ascii="Noto Sans" w:eastAsia="Times New Roman" w:hAnsi="Noto Sans" w:cs="Noto Sans"/>
        </w:rPr>
        <w:fldChar w:fldCharType="begin"/>
      </w:r>
      <w:r w:rsidRPr="007A6711">
        <w:rPr>
          <w:rFonts w:ascii="Noto Sans" w:eastAsia="Times New Roman" w:hAnsi="Noto Sans" w:cs="Noto Sans"/>
        </w:rPr>
        <w:instrText xml:space="preserve"> INCLUDEPICTURE "/Users/sylvainduval/Library/Group Containers/UBF8T346G9.ms/WebArchiveCopyPasteTempFiles/com.microsoft.Word/harvest-quote.png" \* MERGEFORMATINET </w:instrText>
      </w:r>
      <w:r w:rsidRPr="007A6711">
        <w:rPr>
          <w:rFonts w:ascii="Noto Sans" w:eastAsia="Times New Roman" w:hAnsi="Noto Sans" w:cs="Noto Sans"/>
        </w:rPr>
        <w:fldChar w:fldCharType="separate"/>
      </w:r>
      <w:r w:rsidRPr="007A6711">
        <w:rPr>
          <w:rFonts w:ascii="Noto Sans" w:eastAsia="Times New Roman" w:hAnsi="Noto Sans" w:cs="Noto Sans"/>
          <w:noProof/>
        </w:rPr>
        <w:drawing>
          <wp:inline distT="0" distB="0" distL="0" distR="0" wp14:anchorId="55FEA75D" wp14:editId="4D6895E4">
            <wp:extent cx="826135" cy="826135"/>
            <wp:effectExtent l="0" t="0" r="0" b="0"/>
            <wp:docPr id="258832801" name="Image 1"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7A6711">
        <w:rPr>
          <w:rFonts w:ascii="Noto Sans" w:eastAsia="Times New Roman" w:hAnsi="Noto Sans" w:cs="Noto Sans"/>
        </w:rPr>
        <w:fldChar w:fldCharType="end"/>
      </w:r>
    </w:p>
    <w:p w14:paraId="25A92F3A"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hd w:val="clear" w:color="auto" w:fill="FDE9C5"/>
        <w:spacing w:after="510" w:line="420" w:lineRule="atLeast"/>
        <w:jc w:val="center"/>
        <w:rPr>
          <w:rFonts w:ascii="Arial" w:eastAsia="Times New Roman" w:hAnsi="Arial" w:cs="Arial"/>
          <w:i/>
          <w:iCs/>
          <w:color w:val="141515"/>
          <w:spacing w:val="-2"/>
          <w:sz w:val="30"/>
          <w:szCs w:val="30"/>
          <w:lang w:val="en-US"/>
        </w:rPr>
      </w:pPr>
      <w:r w:rsidRPr="007A6711">
        <w:rPr>
          <w:rFonts w:ascii="Arial" w:eastAsia="Times New Roman" w:hAnsi="Arial" w:cs="Arial"/>
          <w:i/>
          <w:iCs/>
          <w:color w:val="141515"/>
          <w:spacing w:val="-2"/>
          <w:sz w:val="30"/>
          <w:szCs w:val="30"/>
          <w:lang w:val="en-US"/>
        </w:rPr>
        <w:lastRenderedPageBreak/>
        <w:t>"When persons who are under conviction are not brought to make a decision at the earliest period possible, there is danger that the conviction will gradually wear away" </w:t>
      </w:r>
      <w:r w:rsidRPr="007A6711">
        <w:rPr>
          <w:rFonts w:ascii="Noto Sans" w:eastAsia="Times New Roman" w:hAnsi="Noto Sans" w:cs="Noto Sans"/>
          <w:color w:val="141515"/>
          <w:spacing w:val="-2"/>
          <w:sz w:val="30"/>
          <w:szCs w:val="30"/>
          <w:bdr w:val="single" w:sz="2" w:space="0" w:color="E5E7EB" w:frame="1"/>
          <w:lang w:val="en-US"/>
        </w:rPr>
        <w:t>(Evangelism, </w:t>
      </w:r>
      <w:r w:rsidRPr="007A6711">
        <w:rPr>
          <w:rFonts w:ascii="Noto Sans" w:eastAsia="Times New Roman" w:hAnsi="Noto Sans" w:cs="Noto Sans"/>
          <w:i/>
          <w:iCs/>
          <w:color w:val="141515"/>
          <w:spacing w:val="-2"/>
          <w:sz w:val="30"/>
          <w:szCs w:val="30"/>
          <w:bdr w:val="single" w:sz="2" w:space="0" w:color="E5E7EB" w:frame="1"/>
          <w:lang w:val="en-US"/>
        </w:rPr>
        <w:t>p. 229</w:t>
      </w:r>
      <w:r w:rsidRPr="007A6711">
        <w:rPr>
          <w:rFonts w:ascii="Noto Sans" w:eastAsia="Times New Roman" w:hAnsi="Noto Sans" w:cs="Noto Sans"/>
          <w:color w:val="141515"/>
          <w:spacing w:val="-2"/>
          <w:sz w:val="30"/>
          <w:szCs w:val="30"/>
          <w:bdr w:val="single" w:sz="2" w:space="0" w:color="E5E7EB" w:frame="1"/>
          <w:lang w:val="en-US"/>
        </w:rPr>
        <w:t>)</w:t>
      </w:r>
      <w:r w:rsidRPr="007A6711">
        <w:rPr>
          <w:rFonts w:ascii="Arial" w:eastAsia="Times New Roman" w:hAnsi="Arial" w:cs="Arial"/>
          <w:i/>
          <w:iCs/>
          <w:color w:val="141515"/>
          <w:spacing w:val="-2"/>
          <w:sz w:val="30"/>
          <w:szCs w:val="30"/>
          <w:lang w:val="en-US"/>
        </w:rPr>
        <w:t>.</w:t>
      </w:r>
    </w:p>
    <w:p w14:paraId="66858807"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hd w:val="clear" w:color="auto" w:fill="FDE9C5"/>
        <w:spacing w:after="510" w:line="420" w:lineRule="atLeast"/>
        <w:jc w:val="center"/>
        <w:rPr>
          <w:rFonts w:ascii="Arial" w:eastAsia="Times New Roman" w:hAnsi="Arial" w:cs="Arial"/>
          <w:i/>
          <w:iCs/>
          <w:color w:val="141515"/>
          <w:spacing w:val="-2"/>
          <w:sz w:val="30"/>
          <w:szCs w:val="30"/>
          <w:lang w:val="en-US"/>
        </w:rPr>
      </w:pPr>
      <w:r w:rsidRPr="007A6711">
        <w:rPr>
          <w:rFonts w:ascii="Arial" w:eastAsia="Times New Roman" w:hAnsi="Arial" w:cs="Arial"/>
          <w:i/>
          <w:iCs/>
          <w:color w:val="141515"/>
          <w:spacing w:val="-2"/>
          <w:sz w:val="30"/>
          <w:szCs w:val="30"/>
          <w:lang w:val="en-US"/>
        </w:rPr>
        <w:t>"If there is not a decided application of the truth to their hearts, if words are not spoken at the right moment, calling for decision from the weight of evidence already presented, the convicted ones pass on without identifying themselves with Christ, the golden opportunity passes, and they have not yielded, and they go farther and farther away from the truth, farther away from Jesus and never take their stand on the Lord's side" </w:t>
      </w:r>
      <w:r w:rsidRPr="007A6711">
        <w:rPr>
          <w:rFonts w:ascii="Noto Sans" w:eastAsia="Times New Roman" w:hAnsi="Noto Sans" w:cs="Noto Sans"/>
          <w:color w:val="141515"/>
          <w:spacing w:val="-2"/>
          <w:sz w:val="30"/>
          <w:szCs w:val="30"/>
          <w:bdr w:val="single" w:sz="2" w:space="0" w:color="E5E7EB" w:frame="1"/>
          <w:lang w:val="en-US"/>
        </w:rPr>
        <w:t>(Evangelism, </w:t>
      </w:r>
      <w:r w:rsidRPr="007A6711">
        <w:rPr>
          <w:rFonts w:ascii="Noto Sans" w:eastAsia="Times New Roman" w:hAnsi="Noto Sans" w:cs="Noto Sans"/>
          <w:i/>
          <w:iCs/>
          <w:color w:val="141515"/>
          <w:spacing w:val="-2"/>
          <w:sz w:val="30"/>
          <w:szCs w:val="30"/>
          <w:bdr w:val="single" w:sz="2" w:space="0" w:color="E5E7EB" w:frame="1"/>
          <w:lang w:val="en-US"/>
        </w:rPr>
        <w:t>p. 283</w:t>
      </w:r>
      <w:r w:rsidRPr="007A6711">
        <w:rPr>
          <w:rFonts w:ascii="Noto Sans" w:eastAsia="Times New Roman" w:hAnsi="Noto Sans" w:cs="Noto Sans"/>
          <w:color w:val="141515"/>
          <w:spacing w:val="-2"/>
          <w:sz w:val="30"/>
          <w:szCs w:val="30"/>
          <w:bdr w:val="single" w:sz="2" w:space="0" w:color="E5E7EB" w:frame="1"/>
          <w:lang w:val="en-US"/>
        </w:rPr>
        <w:t>)</w:t>
      </w:r>
      <w:r w:rsidRPr="007A6711">
        <w:rPr>
          <w:rFonts w:ascii="Arial" w:eastAsia="Times New Roman" w:hAnsi="Arial" w:cs="Arial"/>
          <w:i/>
          <w:iCs/>
          <w:color w:val="141515"/>
          <w:spacing w:val="-2"/>
          <w:sz w:val="30"/>
          <w:szCs w:val="30"/>
          <w:lang w:val="en-US"/>
        </w:rPr>
        <w:t>.</w:t>
      </w:r>
    </w:p>
    <w:p w14:paraId="2BC06B15"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hd w:val="clear" w:color="auto" w:fill="FDE9C5"/>
        <w:spacing w:after="510" w:line="420" w:lineRule="atLeast"/>
        <w:jc w:val="center"/>
        <w:rPr>
          <w:rFonts w:ascii="Arial" w:eastAsia="Times New Roman" w:hAnsi="Arial" w:cs="Arial"/>
          <w:i/>
          <w:iCs/>
          <w:color w:val="141515"/>
          <w:spacing w:val="-2"/>
          <w:sz w:val="30"/>
          <w:szCs w:val="30"/>
          <w:lang w:val="en-US"/>
        </w:rPr>
      </w:pPr>
      <w:r w:rsidRPr="007A6711">
        <w:rPr>
          <w:rFonts w:ascii="Arial" w:eastAsia="Times New Roman" w:hAnsi="Arial" w:cs="Arial"/>
          <w:i/>
          <w:iCs/>
          <w:color w:val="141515"/>
          <w:spacing w:val="-2"/>
          <w:sz w:val="30"/>
          <w:szCs w:val="30"/>
          <w:lang w:val="en-US"/>
        </w:rPr>
        <w:t>"The test of discipleship is not brought to bear as closely as it should be upon those who present themselves for baptism.... Before baptism, there should be a thorough inquiry as to the experience of the candidates. Let this inquiry be made, not in a cold and distant way, but kindly, tenderly, pointing the new converts to the Lamb of God that taketh away the sin of the world. Bring the requirements of the gospel to bear upon the candidates for baptism" </w:t>
      </w:r>
      <w:r w:rsidRPr="007A6711">
        <w:rPr>
          <w:rFonts w:ascii="Noto Sans" w:eastAsia="Times New Roman" w:hAnsi="Noto Sans" w:cs="Noto Sans"/>
          <w:color w:val="141515"/>
          <w:spacing w:val="-2"/>
          <w:sz w:val="30"/>
          <w:szCs w:val="30"/>
          <w:bdr w:val="single" w:sz="2" w:space="0" w:color="E5E7EB" w:frame="1"/>
          <w:lang w:val="en-US"/>
        </w:rPr>
        <w:t>(Evangelism, </w:t>
      </w:r>
      <w:r w:rsidRPr="007A6711">
        <w:rPr>
          <w:rFonts w:ascii="Noto Sans" w:eastAsia="Times New Roman" w:hAnsi="Noto Sans" w:cs="Noto Sans"/>
          <w:i/>
          <w:iCs/>
          <w:color w:val="141515"/>
          <w:spacing w:val="-2"/>
          <w:sz w:val="30"/>
          <w:szCs w:val="30"/>
          <w:bdr w:val="single" w:sz="2" w:space="0" w:color="E5E7EB" w:frame="1"/>
          <w:lang w:val="en-US"/>
        </w:rPr>
        <w:t>p. 311</w:t>
      </w:r>
      <w:r w:rsidRPr="007A6711">
        <w:rPr>
          <w:rFonts w:ascii="Noto Sans" w:eastAsia="Times New Roman" w:hAnsi="Noto Sans" w:cs="Noto Sans"/>
          <w:color w:val="141515"/>
          <w:spacing w:val="-2"/>
          <w:sz w:val="30"/>
          <w:szCs w:val="30"/>
          <w:bdr w:val="single" w:sz="2" w:space="0" w:color="E5E7EB" w:frame="1"/>
          <w:lang w:val="en-US"/>
        </w:rPr>
        <w:t>).</w:t>
      </w:r>
    </w:p>
    <w:p w14:paraId="0FD8C5BF"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hd w:val="clear" w:color="auto" w:fill="FDE9C5"/>
        <w:spacing w:line="420" w:lineRule="atLeast"/>
        <w:jc w:val="center"/>
        <w:rPr>
          <w:rFonts w:ascii="Arial" w:eastAsia="Times New Roman" w:hAnsi="Arial" w:cs="Arial"/>
          <w:i/>
          <w:iCs/>
          <w:color w:val="141515"/>
          <w:spacing w:val="-2"/>
          <w:sz w:val="30"/>
          <w:szCs w:val="30"/>
          <w:lang w:val="en-US"/>
        </w:rPr>
      </w:pPr>
      <w:r w:rsidRPr="007A6711">
        <w:rPr>
          <w:rFonts w:ascii="Arial" w:eastAsia="Times New Roman" w:hAnsi="Arial" w:cs="Arial"/>
          <w:i/>
          <w:iCs/>
          <w:color w:val="141515"/>
          <w:spacing w:val="-2"/>
          <w:sz w:val="30"/>
          <w:szCs w:val="30"/>
          <w:lang w:val="en-US"/>
        </w:rPr>
        <w:t>"Too much hasty work is done in adding names to the church roll.... Those who admit them say, 'We will first get them into the church, and then reform them. But this is a mistake" </w:t>
      </w:r>
      <w:r w:rsidRPr="007A6711">
        <w:rPr>
          <w:rFonts w:ascii="Noto Sans" w:eastAsia="Times New Roman" w:hAnsi="Noto Sans" w:cs="Noto Sans"/>
          <w:color w:val="141515"/>
          <w:spacing w:val="-2"/>
          <w:sz w:val="30"/>
          <w:szCs w:val="30"/>
          <w:bdr w:val="single" w:sz="2" w:space="0" w:color="E5E7EB" w:frame="1"/>
          <w:lang w:val="en-US"/>
        </w:rPr>
        <w:t>(The Review and Herald, </w:t>
      </w:r>
      <w:r w:rsidRPr="007A6711">
        <w:rPr>
          <w:rFonts w:ascii="Noto Sans" w:eastAsia="Times New Roman" w:hAnsi="Noto Sans" w:cs="Noto Sans"/>
          <w:i/>
          <w:iCs/>
          <w:color w:val="141515"/>
          <w:spacing w:val="-2"/>
          <w:sz w:val="30"/>
          <w:szCs w:val="30"/>
          <w:bdr w:val="single" w:sz="2" w:space="0" w:color="E5E7EB" w:frame="1"/>
          <w:lang w:val="en-US"/>
        </w:rPr>
        <w:t>May 21, 1901</w:t>
      </w:r>
      <w:r w:rsidRPr="007A6711">
        <w:rPr>
          <w:rFonts w:ascii="Noto Sans" w:eastAsia="Times New Roman" w:hAnsi="Noto Sans" w:cs="Noto Sans"/>
          <w:color w:val="141515"/>
          <w:spacing w:val="-2"/>
          <w:sz w:val="30"/>
          <w:szCs w:val="30"/>
          <w:bdr w:val="single" w:sz="2" w:space="0" w:color="E5E7EB" w:frame="1"/>
          <w:lang w:val="en-US"/>
        </w:rPr>
        <w:t>)</w:t>
      </w:r>
      <w:r w:rsidRPr="007A6711">
        <w:rPr>
          <w:rFonts w:ascii="Arial" w:eastAsia="Times New Roman" w:hAnsi="Arial" w:cs="Arial"/>
          <w:i/>
          <w:iCs/>
          <w:color w:val="141515"/>
          <w:spacing w:val="-2"/>
          <w:sz w:val="30"/>
          <w:szCs w:val="30"/>
          <w:lang w:val="en-US"/>
        </w:rPr>
        <w:t>.</w:t>
      </w:r>
    </w:p>
    <w:p w14:paraId="0A26DDF2" w14:textId="77777777" w:rsidR="007A6711" w:rsidRPr="007A6711" w:rsidRDefault="007A6711" w:rsidP="007A6711">
      <w:pPr>
        <w:pBdr>
          <w:top w:val="single" w:sz="2" w:space="0" w:color="E5E7EB"/>
          <w:left w:val="single" w:sz="2" w:space="0" w:color="E5E7EB"/>
          <w:bottom w:val="single" w:sz="2" w:space="0" w:color="E5E7EB"/>
          <w:right w:val="single" w:sz="2" w:space="0" w:color="E5E7EB"/>
        </w:pBdr>
        <w:spacing w:after="750"/>
        <w:jc w:val="center"/>
        <w:rPr>
          <w:rFonts w:ascii="Manrope" w:eastAsia="Times New Roman" w:hAnsi="Manrope" w:cs="Noto Sans"/>
          <w:b/>
          <w:bCs/>
          <w:color w:val="343636"/>
          <w:lang w:val="en-US"/>
        </w:rPr>
      </w:pPr>
      <w:r w:rsidRPr="007A6711">
        <w:rPr>
          <w:rFonts w:ascii="Manrope" w:eastAsia="Times New Roman" w:hAnsi="Manrope" w:cs="Noto Sans"/>
          <w:b/>
          <w:bCs/>
          <w:color w:val="343636"/>
          <w:lang w:val="en-US"/>
        </w:rPr>
        <w:t>Explore the full Global TMI strategy by navigating through the five essential areas of disciple-making.</w:t>
      </w:r>
    </w:p>
    <w:p w14:paraId="101D512D" w14:textId="77777777" w:rsidR="007A6711" w:rsidRPr="007A6711" w:rsidRDefault="007A6711"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0" w:history="1">
        <w:proofErr w:type="spellStart"/>
        <w:r w:rsidRPr="007A6711">
          <w:rPr>
            <w:rFonts w:ascii="Noto Sans" w:eastAsia="Times New Roman" w:hAnsi="Noto Sans" w:cs="Noto Sans"/>
            <w:color w:val="000000"/>
            <w:bdr w:val="single" w:sz="2" w:space="0" w:color="E5E7EB" w:frame="1"/>
          </w:rPr>
          <w:t>Overview</w:t>
        </w:r>
        <w:proofErr w:type="spellEnd"/>
      </w:hyperlink>
    </w:p>
    <w:p w14:paraId="4FBFF108" w14:textId="77777777" w:rsidR="007A6711" w:rsidRPr="007A6711" w:rsidRDefault="007A6711"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1" w:history="1">
        <w:r w:rsidRPr="007A6711">
          <w:rPr>
            <w:rFonts w:ascii="Noto Sans" w:eastAsia="Times New Roman" w:hAnsi="Noto Sans" w:cs="Noto Sans"/>
            <w:color w:val="000000"/>
            <w:bdr w:val="single" w:sz="2" w:space="0" w:color="E5E7EB" w:frame="1"/>
          </w:rPr>
          <w:t>01. </w:t>
        </w:r>
        <w:proofErr w:type="spellStart"/>
        <w:r w:rsidRPr="007A6711">
          <w:rPr>
            <w:rFonts w:ascii="Noto Sans" w:eastAsia="Times New Roman" w:hAnsi="Noto Sans" w:cs="Noto Sans"/>
            <w:color w:val="000000"/>
            <w:bdr w:val="single" w:sz="2" w:space="0" w:color="E5E7EB" w:frame="1"/>
          </w:rPr>
          <w:t>Prepare</w:t>
        </w:r>
        <w:proofErr w:type="spellEnd"/>
      </w:hyperlink>
    </w:p>
    <w:p w14:paraId="118E96E7" w14:textId="77777777" w:rsidR="007A6711" w:rsidRPr="007A6711" w:rsidRDefault="007A6711"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2" w:history="1">
        <w:r w:rsidRPr="007A6711">
          <w:rPr>
            <w:rFonts w:ascii="Noto Sans" w:eastAsia="Times New Roman" w:hAnsi="Noto Sans" w:cs="Noto Sans"/>
            <w:color w:val="000000"/>
            <w:bdr w:val="single" w:sz="2" w:space="0" w:color="E5E7EB" w:frame="1"/>
          </w:rPr>
          <w:t>02. Plant</w:t>
        </w:r>
      </w:hyperlink>
    </w:p>
    <w:p w14:paraId="263FCAFA" w14:textId="77777777" w:rsidR="007A6711" w:rsidRPr="007A6711" w:rsidRDefault="007A6711"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3" w:history="1">
        <w:r w:rsidRPr="007A6711">
          <w:rPr>
            <w:rFonts w:ascii="Noto Sans" w:eastAsia="Times New Roman" w:hAnsi="Noto Sans" w:cs="Noto Sans"/>
            <w:color w:val="000000"/>
            <w:bdr w:val="single" w:sz="2" w:space="0" w:color="E5E7EB" w:frame="1"/>
          </w:rPr>
          <w:t>03. </w:t>
        </w:r>
        <w:proofErr w:type="spellStart"/>
        <w:r w:rsidRPr="007A6711">
          <w:rPr>
            <w:rFonts w:ascii="Noto Sans" w:eastAsia="Times New Roman" w:hAnsi="Noto Sans" w:cs="Noto Sans"/>
            <w:color w:val="000000"/>
            <w:bdr w:val="single" w:sz="2" w:space="0" w:color="E5E7EB" w:frame="1"/>
          </w:rPr>
          <w:t>Cultivate</w:t>
        </w:r>
        <w:proofErr w:type="spellEnd"/>
      </w:hyperlink>
    </w:p>
    <w:p w14:paraId="785A8EFE" w14:textId="77777777" w:rsidR="007A6711" w:rsidRPr="007A6711" w:rsidRDefault="007A6711"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4" w:history="1">
        <w:r w:rsidRPr="007A6711">
          <w:rPr>
            <w:rFonts w:ascii="Noto Sans" w:eastAsia="Times New Roman" w:hAnsi="Noto Sans" w:cs="Noto Sans"/>
            <w:color w:val="FBAD1B"/>
            <w:bdr w:val="single" w:sz="2" w:space="0" w:color="E5E7EB" w:frame="1"/>
          </w:rPr>
          <w:t>04. Harvest</w:t>
        </w:r>
      </w:hyperlink>
    </w:p>
    <w:p w14:paraId="452C8CA0" w14:textId="77777777" w:rsidR="007A6711" w:rsidRPr="007A6711" w:rsidRDefault="007A6711"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5" w:history="1">
        <w:r w:rsidRPr="007A6711">
          <w:rPr>
            <w:rFonts w:ascii="Noto Sans" w:eastAsia="Times New Roman" w:hAnsi="Noto Sans" w:cs="Noto Sans"/>
            <w:color w:val="000000"/>
            <w:bdr w:val="single" w:sz="2" w:space="0" w:color="E5E7EB" w:frame="1"/>
          </w:rPr>
          <w:t>05. Preserve</w:t>
        </w:r>
      </w:hyperlink>
    </w:p>
    <w:p w14:paraId="591BB4C2" w14:textId="77777777" w:rsidR="007A6711" w:rsidRPr="007A6711" w:rsidRDefault="007A6711" w:rsidP="007A6711">
      <w:pPr>
        <w:jc w:val="center"/>
        <w:rPr>
          <w:rFonts w:ascii="Noto Sans" w:eastAsia="Times New Roman" w:hAnsi="Noto Sans" w:cs="Noto Sans"/>
          <w:color w:val="4A4A4A"/>
        </w:rPr>
      </w:pPr>
      <w:hyperlink r:id="rId16" w:history="1">
        <w:r w:rsidRPr="007A6711">
          <w:rPr>
            <w:rFonts w:ascii="Manrope" w:eastAsia="Times New Roman" w:hAnsi="Manrope" w:cs="Noto Sans"/>
            <w:color w:val="343636"/>
            <w:bdr w:val="single" w:sz="6" w:space="8" w:color="C4C4C4" w:frame="1"/>
          </w:rPr>
          <w:t> </w:t>
        </w:r>
        <w:proofErr w:type="spellStart"/>
        <w:r w:rsidRPr="007A6711">
          <w:rPr>
            <w:rFonts w:ascii="Manrope" w:eastAsia="Times New Roman" w:hAnsi="Manrope" w:cs="Noto Sans"/>
            <w:color w:val="343636"/>
            <w:u w:val="single"/>
            <w:bdr w:val="single" w:sz="6" w:space="8" w:color="C4C4C4" w:frame="1"/>
          </w:rPr>
          <w:t>Previous</w:t>
        </w:r>
        <w:proofErr w:type="spellEnd"/>
        <w:r w:rsidRPr="007A6711">
          <w:rPr>
            <w:rFonts w:ascii="Manrope" w:eastAsia="Times New Roman" w:hAnsi="Manrope" w:cs="Noto Sans"/>
            <w:color w:val="343636"/>
            <w:u w:val="single"/>
            <w:bdr w:val="single" w:sz="6" w:space="8" w:color="C4C4C4" w:frame="1"/>
          </w:rPr>
          <w:t xml:space="preserve"> Page</w:t>
        </w:r>
      </w:hyperlink>
    </w:p>
    <w:p w14:paraId="16F26021" w14:textId="77777777" w:rsidR="007A6711" w:rsidRPr="007A6711" w:rsidRDefault="007A6711" w:rsidP="007A6711">
      <w:pPr>
        <w:rPr>
          <w:rFonts w:ascii="Times New Roman" w:eastAsia="Times New Roman" w:hAnsi="Times New Roman" w:cs="Times New Roman"/>
        </w:rPr>
      </w:pPr>
    </w:p>
    <w:p w14:paraId="01344108" w14:textId="77777777" w:rsidR="007A6711" w:rsidRDefault="007A6711"/>
    <w:sectPr w:rsidR="007A6711" w:rsidSect="00455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Noto Serif">
    <w:panose1 w:val="02020600060500020200"/>
    <w:charset w:val="00"/>
    <w:family w:val="roman"/>
    <w:pitch w:val="variable"/>
    <w:sig w:usb0="E00002FF" w:usb1="500078FF" w:usb2="00000029" w:usb3="00000000" w:csb0="0000019F" w:csb1="00000000"/>
  </w:font>
  <w:font w:name="Manrope">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CF1"/>
    <w:multiLevelType w:val="multilevel"/>
    <w:tmpl w:val="F680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40D2B"/>
    <w:multiLevelType w:val="multilevel"/>
    <w:tmpl w:val="CA8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635572">
    <w:abstractNumId w:val="1"/>
  </w:num>
  <w:num w:numId="2" w16cid:durableId="124977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11"/>
    <w:rsid w:val="00136C55"/>
    <w:rsid w:val="00455263"/>
    <w:rsid w:val="005D4059"/>
    <w:rsid w:val="007A6711"/>
    <w:rsid w:val="0087744E"/>
    <w:rsid w:val="00B26CB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26E1E3"/>
  <w15:chartTrackingRefBased/>
  <w15:docId w15:val="{69C934A4-3BB3-BD46-803A-2A2159C8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A6711"/>
    <w:pPr>
      <w:spacing w:before="100" w:beforeAutospacing="1" w:after="100" w:afterAutospacing="1"/>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7A6711"/>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A6711"/>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7A6711"/>
    <w:rPr>
      <w:rFonts w:ascii="Times New Roman" w:eastAsia="Times New Roman" w:hAnsi="Times New Roman" w:cs="Times New Roman"/>
      <w:b/>
      <w:bCs/>
    </w:rPr>
  </w:style>
  <w:style w:type="character" w:styleId="lev">
    <w:name w:val="Strong"/>
    <w:basedOn w:val="Policepardfaut"/>
    <w:uiPriority w:val="22"/>
    <w:qFormat/>
    <w:rsid w:val="007A6711"/>
    <w:rPr>
      <w:b/>
      <w:bCs/>
    </w:rPr>
  </w:style>
  <w:style w:type="character" w:customStyle="1" w:styleId="apple-converted-space">
    <w:name w:val="apple-converted-space"/>
    <w:basedOn w:val="Policepardfaut"/>
    <w:rsid w:val="007A6711"/>
  </w:style>
  <w:style w:type="paragraph" w:styleId="NormalWeb">
    <w:name w:val="Normal (Web)"/>
    <w:basedOn w:val="Normal"/>
    <w:uiPriority w:val="99"/>
    <w:semiHidden/>
    <w:unhideWhenUsed/>
    <w:rsid w:val="007A6711"/>
    <w:pPr>
      <w:spacing w:before="100" w:beforeAutospacing="1" w:after="100" w:afterAutospacing="1"/>
    </w:pPr>
    <w:rPr>
      <w:rFonts w:ascii="Times New Roman" w:eastAsia="Times New Roman" w:hAnsi="Times New Roman" w:cs="Times New Roman"/>
    </w:rPr>
  </w:style>
  <w:style w:type="character" w:styleId="Hyperlien">
    <w:name w:val="Hyperlink"/>
    <w:basedOn w:val="Policepardfaut"/>
    <w:uiPriority w:val="99"/>
    <w:semiHidden/>
    <w:unhideWhenUsed/>
    <w:rsid w:val="007A6711"/>
    <w:rPr>
      <w:color w:val="0000FF"/>
      <w:u w:val="single"/>
    </w:rPr>
  </w:style>
  <w:style w:type="character" w:styleId="Accentuation">
    <w:name w:val="Emphasis"/>
    <w:basedOn w:val="Policepardfaut"/>
    <w:uiPriority w:val="20"/>
    <w:qFormat/>
    <w:rsid w:val="007A6711"/>
    <w:rPr>
      <w:i/>
      <w:iCs/>
    </w:rPr>
  </w:style>
  <w:style w:type="paragraph" w:customStyle="1" w:styleId="custom-pagination-switch">
    <w:name w:val="custom-pagination-switch"/>
    <w:basedOn w:val="Normal"/>
    <w:rsid w:val="007A6711"/>
    <w:pPr>
      <w:spacing w:before="100" w:beforeAutospacing="1" w:after="100" w:afterAutospacing="1"/>
    </w:pPr>
    <w:rPr>
      <w:rFonts w:ascii="Times New Roman" w:eastAsia="Times New Roman" w:hAnsi="Times New Roman" w:cs="Times New Roman"/>
    </w:rPr>
  </w:style>
  <w:style w:type="character" w:customStyle="1" w:styleId="only-title">
    <w:name w:val="only-title"/>
    <w:basedOn w:val="Policepardfaut"/>
    <w:rsid w:val="007A6711"/>
  </w:style>
  <w:style w:type="character" w:customStyle="1" w:styleId="pagination-no">
    <w:name w:val="pagination-no"/>
    <w:basedOn w:val="Policepardfaut"/>
    <w:rsid w:val="007A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3003">
      <w:bodyDiv w:val="1"/>
      <w:marLeft w:val="0"/>
      <w:marRight w:val="0"/>
      <w:marTop w:val="0"/>
      <w:marBottom w:val="0"/>
      <w:divBdr>
        <w:top w:val="none" w:sz="0" w:space="0" w:color="auto"/>
        <w:left w:val="none" w:sz="0" w:space="0" w:color="auto"/>
        <w:bottom w:val="none" w:sz="0" w:space="0" w:color="auto"/>
        <w:right w:val="none" w:sz="0" w:space="0" w:color="auto"/>
      </w:divBdr>
      <w:divsChild>
        <w:div w:id="1416170306">
          <w:marLeft w:val="0"/>
          <w:marRight w:val="0"/>
          <w:marTop w:val="0"/>
          <w:marBottom w:val="600"/>
          <w:divBdr>
            <w:top w:val="single" w:sz="2" w:space="0" w:color="auto"/>
            <w:left w:val="single" w:sz="2" w:space="0" w:color="auto"/>
            <w:bottom w:val="single" w:sz="6" w:space="15" w:color="auto"/>
            <w:right w:val="single" w:sz="2" w:space="0" w:color="auto"/>
          </w:divBdr>
          <w:divsChild>
            <w:div w:id="1034234722">
              <w:marLeft w:val="0"/>
              <w:marRight w:val="0"/>
              <w:marTop w:val="0"/>
              <w:marBottom w:val="0"/>
              <w:divBdr>
                <w:top w:val="single" w:sz="2" w:space="0" w:color="E5E7EB"/>
                <w:left w:val="single" w:sz="2" w:space="0" w:color="E5E7EB"/>
                <w:bottom w:val="single" w:sz="2" w:space="0" w:color="E5E7EB"/>
                <w:right w:val="single" w:sz="2" w:space="0" w:color="E5E7EB"/>
              </w:divBdr>
              <w:divsChild>
                <w:div w:id="1589464055">
                  <w:marLeft w:val="0"/>
                  <w:marRight w:val="0"/>
                  <w:marTop w:val="0"/>
                  <w:marBottom w:val="0"/>
                  <w:divBdr>
                    <w:top w:val="single" w:sz="2" w:space="0" w:color="E5E7EB"/>
                    <w:left w:val="single" w:sz="2" w:space="0" w:color="E5E7EB"/>
                    <w:bottom w:val="single" w:sz="2" w:space="0" w:color="E5E7EB"/>
                    <w:right w:val="single" w:sz="2" w:space="0" w:color="E5E7EB"/>
                  </w:divBdr>
                </w:div>
                <w:div w:id="544684848">
                  <w:marLeft w:val="0"/>
                  <w:marRight w:val="0"/>
                  <w:marTop w:val="0"/>
                  <w:marBottom w:val="0"/>
                  <w:divBdr>
                    <w:top w:val="single" w:sz="2" w:space="0" w:color="E5E7EB"/>
                    <w:left w:val="single" w:sz="2" w:space="0" w:color="E5E7EB"/>
                    <w:bottom w:val="single" w:sz="2" w:space="0" w:color="E5E7EB"/>
                    <w:right w:val="single" w:sz="2" w:space="0" w:color="E5E7EB"/>
                  </w:divBdr>
                  <w:divsChild>
                    <w:div w:id="1936358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2181226">
          <w:marLeft w:val="0"/>
          <w:marRight w:val="0"/>
          <w:marTop w:val="0"/>
          <w:marBottom w:val="0"/>
          <w:divBdr>
            <w:top w:val="single" w:sz="2" w:space="0" w:color="E5E7EB"/>
            <w:left w:val="single" w:sz="2" w:space="0" w:color="E5E7EB"/>
            <w:bottom w:val="single" w:sz="2" w:space="0" w:color="E5E7EB"/>
            <w:right w:val="single" w:sz="2" w:space="0" w:color="E5E7EB"/>
          </w:divBdr>
          <w:divsChild>
            <w:div w:id="863984411">
              <w:marLeft w:val="0"/>
              <w:marRight w:val="0"/>
              <w:marTop w:val="750"/>
              <w:marBottom w:val="450"/>
              <w:divBdr>
                <w:top w:val="single" w:sz="2" w:space="0" w:color="E5E7EB"/>
                <w:left w:val="single" w:sz="2" w:space="0" w:color="E5E7EB"/>
                <w:bottom w:val="single" w:sz="2" w:space="0" w:color="E5E7EB"/>
                <w:right w:val="single" w:sz="2" w:space="0" w:color="E5E7EB"/>
              </w:divBdr>
            </w:div>
            <w:div w:id="1993486430">
              <w:marLeft w:val="0"/>
              <w:marRight w:val="0"/>
              <w:marTop w:val="0"/>
              <w:marBottom w:val="510"/>
              <w:divBdr>
                <w:top w:val="single" w:sz="2" w:space="26" w:color="E5E7EB"/>
                <w:left w:val="single" w:sz="2" w:space="24" w:color="E5E7EB"/>
                <w:bottom w:val="single" w:sz="2" w:space="26" w:color="E5E7EB"/>
                <w:right w:val="single" w:sz="2" w:space="24" w:color="E5E7EB"/>
              </w:divBdr>
              <w:divsChild>
                <w:div w:id="1359430043">
                  <w:marLeft w:val="0"/>
                  <w:marRight w:val="0"/>
                  <w:marTop w:val="100"/>
                  <w:marBottom w:val="100"/>
                  <w:divBdr>
                    <w:top w:val="single" w:sz="2" w:space="0" w:color="E5E7EB"/>
                    <w:left w:val="single" w:sz="2" w:space="0" w:color="E5E7EB"/>
                    <w:bottom w:val="single" w:sz="2" w:space="0" w:color="E5E7EB"/>
                    <w:right w:val="single" w:sz="2" w:space="0" w:color="E5E7EB"/>
                  </w:divBdr>
                  <w:divsChild>
                    <w:div w:id="1111436769">
                      <w:marLeft w:val="0"/>
                      <w:marRight w:val="0"/>
                      <w:marTop w:val="0"/>
                      <w:marBottom w:val="0"/>
                      <w:divBdr>
                        <w:top w:val="single" w:sz="2" w:space="0" w:color="E5E7EB"/>
                        <w:left w:val="single" w:sz="2" w:space="0" w:color="E5E7EB"/>
                        <w:bottom w:val="single" w:sz="2" w:space="0" w:color="E5E7EB"/>
                        <w:right w:val="single" w:sz="2" w:space="0" w:color="E5E7EB"/>
                      </w:divBdr>
                    </w:div>
                    <w:div w:id="370884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2570391">
              <w:marLeft w:val="0"/>
              <w:marRight w:val="0"/>
              <w:marTop w:val="0"/>
              <w:marBottom w:val="510"/>
              <w:divBdr>
                <w:top w:val="single" w:sz="2" w:space="26" w:color="E5E7EB"/>
                <w:left w:val="single" w:sz="2" w:space="24" w:color="E5E7EB"/>
                <w:bottom w:val="single" w:sz="2" w:space="26" w:color="E5E7EB"/>
                <w:right w:val="single" w:sz="2" w:space="24" w:color="E5E7EB"/>
              </w:divBdr>
              <w:divsChild>
                <w:div w:id="1792745402">
                  <w:marLeft w:val="0"/>
                  <w:marRight w:val="0"/>
                  <w:marTop w:val="100"/>
                  <w:marBottom w:val="100"/>
                  <w:divBdr>
                    <w:top w:val="single" w:sz="2" w:space="0" w:color="E5E7EB"/>
                    <w:left w:val="single" w:sz="2" w:space="0" w:color="E5E7EB"/>
                    <w:bottom w:val="single" w:sz="2" w:space="0" w:color="E5E7EB"/>
                    <w:right w:val="single" w:sz="2" w:space="0" w:color="E5E7EB"/>
                  </w:divBdr>
                  <w:divsChild>
                    <w:div w:id="357855927">
                      <w:marLeft w:val="0"/>
                      <w:marRight w:val="0"/>
                      <w:marTop w:val="0"/>
                      <w:marBottom w:val="0"/>
                      <w:divBdr>
                        <w:top w:val="single" w:sz="2" w:space="0" w:color="E5E7EB"/>
                        <w:left w:val="single" w:sz="2" w:space="0" w:color="E5E7EB"/>
                        <w:bottom w:val="single" w:sz="2" w:space="0" w:color="E5E7EB"/>
                        <w:right w:val="single" w:sz="2" w:space="0" w:color="E5E7EB"/>
                      </w:divBdr>
                    </w:div>
                    <w:div w:id="1882941858">
                      <w:marLeft w:val="0"/>
                      <w:marRight w:val="0"/>
                      <w:marTop w:val="0"/>
                      <w:marBottom w:val="0"/>
                      <w:divBdr>
                        <w:top w:val="single" w:sz="2" w:space="0" w:color="E5E7EB"/>
                        <w:left w:val="single" w:sz="2" w:space="0" w:color="E5E7EB"/>
                        <w:bottom w:val="single" w:sz="2" w:space="0" w:color="E5E7EB"/>
                        <w:right w:val="single" w:sz="2" w:space="0" w:color="E5E7EB"/>
                      </w:divBdr>
                    </w:div>
                    <w:div w:id="385179122">
                      <w:marLeft w:val="0"/>
                      <w:marRight w:val="0"/>
                      <w:marTop w:val="0"/>
                      <w:marBottom w:val="0"/>
                      <w:divBdr>
                        <w:top w:val="single" w:sz="2" w:space="0" w:color="E5E7EB"/>
                        <w:left w:val="single" w:sz="2" w:space="0" w:color="E5E7EB"/>
                        <w:bottom w:val="single" w:sz="2" w:space="0" w:color="E5E7EB"/>
                        <w:right w:val="single" w:sz="2" w:space="0" w:color="E5E7EB"/>
                      </w:divBdr>
                    </w:div>
                    <w:div w:id="92604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0970344">
          <w:marLeft w:val="0"/>
          <w:marRight w:val="0"/>
          <w:marTop w:val="900"/>
          <w:marBottom w:val="0"/>
          <w:divBdr>
            <w:top w:val="single" w:sz="2" w:space="0" w:color="E5E7EB"/>
            <w:left w:val="single" w:sz="2" w:space="0" w:color="E5E7EB"/>
            <w:bottom w:val="single" w:sz="2" w:space="0" w:color="E5E7EB"/>
            <w:right w:val="single" w:sz="2" w:space="0" w:color="E5E7EB"/>
          </w:divBdr>
          <w:divsChild>
            <w:div w:id="834415670">
              <w:marLeft w:val="0"/>
              <w:marRight w:val="0"/>
              <w:marTop w:val="0"/>
              <w:marBottom w:val="1500"/>
              <w:divBdr>
                <w:top w:val="single" w:sz="2" w:space="0" w:color="E5E7EB"/>
                <w:left w:val="single" w:sz="2" w:space="0" w:color="E5E7EB"/>
                <w:bottom w:val="single" w:sz="2" w:space="0" w:color="E5E7EB"/>
                <w:right w:val="single" w:sz="2" w:space="0" w:color="E5E7EB"/>
              </w:divBdr>
              <w:divsChild>
                <w:div w:id="737165571">
                  <w:marLeft w:val="0"/>
                  <w:marRight w:val="12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lobaltmi.org/strategy/cultiva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obaltmi.org/resources/" TargetMode="External"/><Relationship Id="rId12" Type="http://schemas.openxmlformats.org/officeDocument/2006/relationships/hyperlink" Target="https://www.globaltmi.org/strategy/pla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lobaltmi.org/strategy/cultivat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tmi.org/strategy/prepare/" TargetMode="External"/><Relationship Id="rId5" Type="http://schemas.openxmlformats.org/officeDocument/2006/relationships/image" Target="media/image1.png"/><Relationship Id="rId15" Type="http://schemas.openxmlformats.org/officeDocument/2006/relationships/hyperlink" Target="https://www.globaltmi.org/strategy/preserve/" TargetMode="External"/><Relationship Id="rId10" Type="http://schemas.openxmlformats.org/officeDocument/2006/relationships/hyperlink" Target="https://www.globaltmi.org/strategy/overview/"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globaltmi.org/strategy/harve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3760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Duval</dc:creator>
  <cp:keywords/>
  <dc:description/>
  <cp:lastModifiedBy>Sylvain Duval</cp:lastModifiedBy>
  <cp:revision>1</cp:revision>
  <dcterms:created xsi:type="dcterms:W3CDTF">2024-12-06T02:40:00Z</dcterms:created>
  <dcterms:modified xsi:type="dcterms:W3CDTF">2024-12-06T02:41:00Z</dcterms:modified>
</cp:coreProperties>
</file>