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FFB08" w14:textId="77777777" w:rsidR="00B26CBB" w:rsidRDefault="00B26CBB"/>
    <w:p w14:paraId="5AED0604" w14:textId="77777777" w:rsidR="00CF7DF7" w:rsidRPr="00CF7DF7" w:rsidRDefault="00CF7DF7" w:rsidP="00CF7DF7">
      <w:pPr>
        <w:pBdr>
          <w:top w:val="single" w:sz="2" w:space="0" w:color="E5E7EB"/>
          <w:left w:val="single" w:sz="2" w:space="0" w:color="E5E7EB"/>
          <w:bottom w:val="single" w:sz="2" w:space="0" w:color="E5E7EB"/>
          <w:right w:val="single" w:sz="2" w:space="0" w:color="E5E7EB"/>
        </w:pBdr>
        <w:spacing w:line="663" w:lineRule="atLeast"/>
        <w:outlineLvl w:val="1"/>
        <w:rPr>
          <w:rFonts w:ascii="Noto Sans" w:eastAsia="Times New Roman" w:hAnsi="Noto Sans" w:cs="Noto Sans"/>
          <w:color w:val="125E30"/>
          <w:spacing w:val="-9"/>
          <w:sz w:val="51"/>
          <w:szCs w:val="51"/>
        </w:rPr>
      </w:pPr>
      <w:r w:rsidRPr="00CF7DF7">
        <w:rPr>
          <w:rFonts w:ascii="Noto Sans" w:eastAsia="Times New Roman" w:hAnsi="Noto Sans" w:cs="Noto Sans"/>
          <w:b/>
          <w:bCs/>
          <w:color w:val="125E30"/>
          <w:spacing w:val="-9"/>
          <w:sz w:val="51"/>
          <w:szCs w:val="51"/>
          <w:bdr w:val="single" w:sz="2" w:space="0" w:color="E5E7EB" w:frame="1"/>
        </w:rPr>
        <w:t xml:space="preserve">Cultiver : </w:t>
      </w:r>
      <w:r w:rsidRPr="00CF7DF7">
        <w:rPr>
          <w:rFonts w:ascii="Noto Sans" w:eastAsia="Times New Roman" w:hAnsi="Noto Sans" w:cs="Noto Sans"/>
          <w:color w:val="125E30"/>
          <w:spacing w:val="-9"/>
          <w:sz w:val="51"/>
          <w:szCs w:val="51"/>
        </w:rPr>
        <w:t xml:space="preserve">Ministère de l'étude biblique </w:t>
      </w:r>
    </w:p>
    <w:p w14:paraId="520CA76F" w14:textId="62974230" w:rsidR="00CF7DF7" w:rsidRPr="00CF7DF7" w:rsidRDefault="00CF7DF7" w:rsidP="00CF7DF7">
      <w:pPr>
        <w:rPr>
          <w:rFonts w:ascii="Noto Sans" w:eastAsia="Times New Roman" w:hAnsi="Noto Sans" w:cs="Noto Sans"/>
          <w:color w:val="4A4A4A"/>
        </w:rPr>
      </w:pPr>
      <w:r w:rsidRPr="00CF7DF7">
        <w:rPr>
          <w:rFonts w:ascii="Noto Sans" w:eastAsia="Times New Roman" w:hAnsi="Noto Sans" w:cs="Noto Sans"/>
          <w:color w:val="4A4A4A"/>
        </w:rPr>
        <w:fldChar w:fldCharType="begin"/>
      </w:r>
      <w:r w:rsidRPr="00CF7DF7">
        <w:rPr>
          <w:rFonts w:ascii="Noto Sans" w:eastAsia="Times New Roman" w:hAnsi="Noto Sans" w:cs="Noto Sans"/>
          <w:color w:val="4A4A4A"/>
        </w:rPr>
        <w:instrText xml:space="preserve"> INCLUDEPICTURE "/Users/sylvainduval/Library/Group Containers/UBF8T346G9.ms/WebArchiveCopyPasteTempFiles/com.microsoft.Word/cultivate-icon-logo.png" \* MERGEFORMATINET </w:instrText>
      </w:r>
      <w:r w:rsidRPr="00CF7DF7">
        <w:rPr>
          <w:rFonts w:ascii="Noto Sans" w:eastAsia="Times New Roman" w:hAnsi="Noto Sans" w:cs="Noto Sans"/>
          <w:color w:val="4A4A4A"/>
        </w:rPr>
        <w:fldChar w:fldCharType="separate"/>
      </w:r>
      <w:r w:rsidRPr="00CF7DF7">
        <w:rPr>
          <w:rFonts w:ascii="Noto Sans" w:eastAsia="Times New Roman" w:hAnsi="Noto Sans" w:cs="Noto Sans"/>
          <w:noProof/>
          <w:color w:val="4A4A4A"/>
          <w:lang w:val="en-CA" w:eastAsia="en-CA"/>
        </w:rPr>
        <w:drawing>
          <wp:inline distT="0" distB="0" distL="0" distR="0" wp14:anchorId="2A35F258" wp14:editId="5A46A0E4">
            <wp:extent cx="1129030" cy="1129030"/>
            <wp:effectExtent l="0" t="0" r="1270" b="1270"/>
            <wp:docPr id="1197047232" name="Image 4" descr="Culti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ltiv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9030" cy="1129030"/>
                    </a:xfrm>
                    <a:prstGeom prst="rect">
                      <a:avLst/>
                    </a:prstGeom>
                    <a:noFill/>
                    <a:ln>
                      <a:noFill/>
                    </a:ln>
                  </pic:spPr>
                </pic:pic>
              </a:graphicData>
            </a:graphic>
          </wp:inline>
        </w:drawing>
      </w:r>
      <w:r w:rsidRPr="00CF7DF7">
        <w:rPr>
          <w:rFonts w:ascii="Noto Sans" w:eastAsia="Times New Roman" w:hAnsi="Noto Sans" w:cs="Noto Sans"/>
          <w:color w:val="4A4A4A"/>
        </w:rPr>
        <w:fldChar w:fldCharType="end"/>
      </w:r>
    </w:p>
    <w:p w14:paraId="4A804150" w14:textId="519B7CB2" w:rsidR="00CF7DF7" w:rsidRPr="00CF7DF7" w:rsidRDefault="00CF7DF7" w:rsidP="00CF7DF7">
      <w:pPr>
        <w:rPr>
          <w:rFonts w:ascii="Manrope" w:eastAsia="Times New Roman" w:hAnsi="Manrope" w:cs="Times New Roman"/>
          <w:color w:val="4A4A4A"/>
        </w:rPr>
      </w:pPr>
      <w:r w:rsidRPr="00CF7DF7">
        <w:rPr>
          <w:rFonts w:ascii="Manrope" w:eastAsia="Times New Roman" w:hAnsi="Manrope" w:cs="Times New Roman"/>
          <w:color w:val="4A4A4A"/>
        </w:rPr>
        <w:fldChar w:fldCharType="begin"/>
      </w:r>
      <w:r w:rsidRPr="00CF7DF7">
        <w:rPr>
          <w:rFonts w:ascii="Manrope" w:eastAsia="Times New Roman" w:hAnsi="Manrope" w:cs="Times New Roman"/>
          <w:color w:val="4A4A4A"/>
        </w:rPr>
        <w:instrText xml:space="preserve"> INCLUDEPICTURE "/Users/sylvainduval/Library/Group Containers/UBF8T346G9.ms/WebArchiveCopyPasteTempFiles/com.microsoft.Word/Cultivate-Image.png" \* MERGEFORMATINET </w:instrText>
      </w:r>
      <w:r w:rsidRPr="00CF7DF7">
        <w:rPr>
          <w:rFonts w:ascii="Manrope" w:eastAsia="Times New Roman" w:hAnsi="Manrope" w:cs="Times New Roman"/>
          <w:color w:val="4A4A4A"/>
        </w:rPr>
        <w:fldChar w:fldCharType="separate"/>
      </w:r>
      <w:r w:rsidRPr="00CF7DF7">
        <w:rPr>
          <w:rFonts w:ascii="Manrope" w:eastAsia="Times New Roman" w:hAnsi="Manrope" w:cs="Times New Roman"/>
          <w:noProof/>
          <w:color w:val="4A4A4A"/>
          <w:lang w:val="en-CA" w:eastAsia="en-CA"/>
        </w:rPr>
        <w:drawing>
          <wp:inline distT="0" distB="0" distL="0" distR="0" wp14:anchorId="729EEDA9" wp14:editId="4E349095">
            <wp:extent cx="4710430" cy="2364740"/>
            <wp:effectExtent l="0" t="0" r="1270" b="0"/>
            <wp:docPr id="27360139" name="Image 3" descr="Cultiv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ltiv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0430" cy="2364740"/>
                    </a:xfrm>
                    <a:prstGeom prst="rect">
                      <a:avLst/>
                    </a:prstGeom>
                    <a:noFill/>
                    <a:ln>
                      <a:noFill/>
                    </a:ln>
                  </pic:spPr>
                </pic:pic>
              </a:graphicData>
            </a:graphic>
          </wp:inline>
        </w:drawing>
      </w:r>
      <w:r w:rsidRPr="00CF7DF7">
        <w:rPr>
          <w:rFonts w:ascii="Manrope" w:eastAsia="Times New Roman" w:hAnsi="Manrope" w:cs="Times New Roman"/>
          <w:color w:val="4A4A4A"/>
        </w:rPr>
        <w:fldChar w:fldCharType="end"/>
      </w:r>
    </w:p>
    <w:p w14:paraId="35567ACC" w14:textId="77777777" w:rsidR="00CF7DF7" w:rsidRPr="00B22E42" w:rsidRDefault="00CF7DF7" w:rsidP="00CF7DF7">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B22E42">
        <w:rPr>
          <w:rFonts w:ascii="Noto Sans" w:eastAsia="Times New Roman" w:hAnsi="Noto Sans" w:cs="Noto Sans"/>
          <w:b/>
          <w:bCs/>
          <w:color w:val="343636"/>
          <w:spacing w:val="-8"/>
          <w:sz w:val="36"/>
          <w:szCs w:val="36"/>
        </w:rPr>
        <w:t>Cultiver l'intérêt spirituel</w:t>
      </w:r>
    </w:p>
    <w:p w14:paraId="51B1AAB1" w14:textId="77777777" w:rsidR="00CF7DF7" w:rsidRPr="00B22E42" w:rsidRDefault="00CF7DF7" w:rsidP="00CF7DF7">
      <w:pPr>
        <w:pBdr>
          <w:top w:val="single" w:sz="2" w:space="0" w:color="E5E7EB"/>
          <w:left w:val="single" w:sz="2" w:space="0" w:color="E5E7EB"/>
          <w:bottom w:val="single" w:sz="2" w:space="0" w:color="E5E7EB"/>
          <w:right w:val="single" w:sz="2" w:space="0" w:color="E5E7EB"/>
        </w:pBdr>
        <w:rPr>
          <w:rFonts w:ascii="Noto Serif" w:eastAsia="Times New Roman" w:hAnsi="Noto Serif" w:cs="Noto Serif"/>
          <w:color w:val="696A6A"/>
        </w:rPr>
      </w:pPr>
      <w:r w:rsidRPr="00B22E42">
        <w:rPr>
          <w:rFonts w:ascii="Noto Serif" w:eastAsia="Times New Roman" w:hAnsi="Noto Serif" w:cs="Noto Serif"/>
          <w:color w:val="696A6A"/>
        </w:rPr>
        <w:t>Après avoir planté la semence de la Parole de Dieu, la phase suivante du processus de formation des disciples consiste à CULTIVER l'intérêt spirituel croissant. C'est l'une des parties les plus longues et les plus laborieuses du processus de formation de disciples. La meilleure façon d'y parvenir est de s'engager dans des études bibliques à message complet tout en offrant une amitié, des conseils et un soutien spirituel.</w:t>
      </w:r>
    </w:p>
    <w:p w14:paraId="27EE2630" w14:textId="77777777" w:rsidR="00CF7DF7" w:rsidRPr="00B22E42" w:rsidRDefault="00CF7DF7" w:rsidP="00CF7DF7">
      <w:pPr>
        <w:pBdr>
          <w:top w:val="single" w:sz="2" w:space="0" w:color="E5E7EB"/>
          <w:left w:val="single" w:sz="2" w:space="0" w:color="E5E7EB"/>
          <w:bottom w:val="single" w:sz="2" w:space="0" w:color="E5E7EB"/>
          <w:right w:val="single" w:sz="2" w:space="0" w:color="E5E7EB"/>
        </w:pBdr>
        <w:spacing w:before="450" w:after="360" w:line="432" w:lineRule="atLeast"/>
        <w:outlineLvl w:val="3"/>
        <w:rPr>
          <w:rFonts w:ascii="Noto Sans" w:eastAsia="Times New Roman" w:hAnsi="Noto Sans" w:cs="Noto Sans"/>
          <w:b/>
          <w:bCs/>
          <w:color w:val="343636"/>
          <w:spacing w:val="-8"/>
          <w:sz w:val="36"/>
          <w:szCs w:val="36"/>
        </w:rPr>
      </w:pPr>
      <w:r w:rsidRPr="00B22E42">
        <w:rPr>
          <w:rFonts w:ascii="Noto Sans" w:eastAsia="Times New Roman" w:hAnsi="Noto Sans" w:cs="Noto Sans"/>
          <w:b/>
          <w:bCs/>
          <w:color w:val="343636"/>
          <w:spacing w:val="-8"/>
          <w:sz w:val="36"/>
          <w:szCs w:val="36"/>
        </w:rPr>
        <w:t>ÉTABLIR UN MINISTÈRE D'ÉTUDE BIBLIQUE :</w:t>
      </w:r>
    </w:p>
    <w:p w14:paraId="763BC9C3" w14:textId="628C5746" w:rsidR="00CF7DF7" w:rsidRPr="00B22E42" w:rsidRDefault="00B22E42" w:rsidP="00CF7DF7">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B22E42">
        <w:rPr>
          <w:rFonts w:ascii="Manrope" w:eastAsia="Times New Roman" w:hAnsi="Manrope" w:cs="Noto Sans"/>
          <w:b/>
          <w:bCs/>
          <w:caps/>
          <w:color w:val="343636"/>
          <w:spacing w:val="-1"/>
          <w:bdr w:val="single" w:sz="2" w:space="0" w:color="E5E7EB" w:frame="1"/>
        </w:rPr>
        <w:t>É</w:t>
      </w:r>
      <w:r>
        <w:rPr>
          <w:rFonts w:ascii="Manrope" w:eastAsia="Times New Roman" w:hAnsi="Manrope" w:cs="Noto Sans"/>
          <w:b/>
          <w:bCs/>
          <w:caps/>
          <w:color w:val="343636"/>
          <w:spacing w:val="-1"/>
          <w:bdr w:val="single" w:sz="2" w:space="0" w:color="E5E7EB" w:frame="1"/>
        </w:rPr>
        <w:t>LIR</w:t>
      </w:r>
      <w:r w:rsidR="00CF7DF7" w:rsidRPr="00B22E42">
        <w:rPr>
          <w:rFonts w:ascii="Manrope" w:eastAsia="Times New Roman" w:hAnsi="Manrope" w:cs="Noto Sans"/>
          <w:b/>
          <w:bCs/>
          <w:caps/>
          <w:color w:val="343636"/>
          <w:spacing w:val="-1"/>
          <w:bdr w:val="single" w:sz="2" w:space="0" w:color="E5E7EB" w:frame="1"/>
        </w:rPr>
        <w:t xml:space="preserve"> </w:t>
      </w:r>
      <w:r w:rsidR="00CF7DF7" w:rsidRPr="00B22E42">
        <w:rPr>
          <w:rFonts w:ascii="Noto Sans" w:eastAsia="Times New Roman" w:hAnsi="Noto Sans" w:cs="Noto Sans"/>
          <w:color w:val="696A6A"/>
        </w:rPr>
        <w:t>un coordinateur de l'école biblique pour superviser le ministère d'étude biblique (</w:t>
      </w:r>
      <w:r>
        <w:rPr>
          <w:rFonts w:ascii="Noto Sans" w:eastAsia="Times New Roman" w:hAnsi="Noto Sans" w:cs="Noto Sans"/>
          <w:i/>
          <w:iCs/>
          <w:color w:val="696A6A"/>
          <w:bdr w:val="single" w:sz="2" w:space="0" w:color="E5E7EB" w:frame="1"/>
        </w:rPr>
        <w:t>Manuel de l'É</w:t>
      </w:r>
      <w:r w:rsidR="00CF7DF7" w:rsidRPr="00B22E42">
        <w:rPr>
          <w:rFonts w:ascii="Noto Sans" w:eastAsia="Times New Roman" w:hAnsi="Noto Sans" w:cs="Noto Sans"/>
          <w:i/>
          <w:iCs/>
          <w:color w:val="696A6A"/>
          <w:bdr w:val="single" w:sz="2" w:space="0" w:color="E5E7EB" w:frame="1"/>
        </w:rPr>
        <w:t xml:space="preserve">glise, </w:t>
      </w:r>
      <w:r w:rsidR="00CF7DF7" w:rsidRPr="00B22E42">
        <w:rPr>
          <w:rFonts w:ascii="Noto Sans" w:eastAsia="Times New Roman" w:hAnsi="Noto Sans" w:cs="Noto Sans"/>
          <w:color w:val="696A6A"/>
        </w:rPr>
        <w:t>p. 107).</w:t>
      </w:r>
    </w:p>
    <w:p w14:paraId="6EB8453C" w14:textId="77777777" w:rsidR="00CF7DF7" w:rsidRPr="00B22E42" w:rsidRDefault="00CF7DF7" w:rsidP="00CF7DF7">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B22E42">
        <w:rPr>
          <w:rFonts w:ascii="Manrope" w:eastAsia="Times New Roman" w:hAnsi="Manrope" w:cs="Noto Sans"/>
          <w:b/>
          <w:bCs/>
          <w:caps/>
          <w:color w:val="343636"/>
          <w:spacing w:val="-1"/>
          <w:bdr w:val="single" w:sz="2" w:space="0" w:color="E5E7EB" w:frame="1"/>
        </w:rPr>
        <w:t xml:space="preserve">BUDGETER </w:t>
      </w:r>
      <w:r w:rsidRPr="00B22E42">
        <w:rPr>
          <w:rFonts w:ascii="Noto Sans" w:eastAsia="Times New Roman" w:hAnsi="Noto Sans" w:cs="Noto Sans"/>
          <w:color w:val="696A6A"/>
        </w:rPr>
        <w:t>annuellement les guides d'études bibliques et autres ressources.</w:t>
      </w:r>
    </w:p>
    <w:p w14:paraId="2E44F154" w14:textId="77777777" w:rsidR="00CF7DF7" w:rsidRPr="00B22E42" w:rsidRDefault="00CF7DF7" w:rsidP="00CF7DF7">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B22E42">
        <w:rPr>
          <w:rFonts w:ascii="Manrope" w:eastAsia="Times New Roman" w:hAnsi="Manrope" w:cs="Noto Sans"/>
          <w:b/>
          <w:bCs/>
          <w:caps/>
          <w:color w:val="343636"/>
          <w:spacing w:val="-1"/>
          <w:bdr w:val="single" w:sz="2" w:space="0" w:color="E5E7EB" w:frame="1"/>
        </w:rPr>
        <w:t xml:space="preserve">FOURNIR </w:t>
      </w:r>
      <w:r w:rsidRPr="00B22E42">
        <w:rPr>
          <w:rFonts w:ascii="Noto Sans" w:eastAsia="Times New Roman" w:hAnsi="Noto Sans" w:cs="Noto Sans"/>
          <w:color w:val="696A6A"/>
        </w:rPr>
        <w:t xml:space="preserve">des ressources et une formation aux membres pour qu'ils puissent proposer, accueillir et animer des études bibliques, y compris </w:t>
      </w:r>
      <w:proofErr w:type="gramStart"/>
      <w:r w:rsidRPr="00B22E42">
        <w:rPr>
          <w:rFonts w:ascii="Noto Sans" w:eastAsia="Times New Roman" w:hAnsi="Noto Sans" w:cs="Noto Sans"/>
          <w:color w:val="696A6A"/>
        </w:rPr>
        <w:lastRenderedPageBreak/>
        <w:t>des</w:t>
      </w:r>
      <w:proofErr w:type="gramEnd"/>
      <w:r w:rsidRPr="00B22E42">
        <w:rPr>
          <w:rFonts w:ascii="Noto Sans" w:eastAsia="Times New Roman" w:hAnsi="Noto Sans" w:cs="Noto Sans"/>
          <w:color w:val="696A6A"/>
        </w:rPr>
        <w:t xml:space="preserve"> études personnelles, en petits groupes, en ligne, par correspondance, par vidéo ou sous d'autres formes.</w:t>
      </w:r>
    </w:p>
    <w:p w14:paraId="25EAF7F6" w14:textId="77777777" w:rsidR="00CF7DF7" w:rsidRPr="00B22E42" w:rsidRDefault="00CF7DF7" w:rsidP="00CF7DF7">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B22E42">
        <w:rPr>
          <w:rFonts w:ascii="Manrope" w:eastAsia="Times New Roman" w:hAnsi="Manrope" w:cs="Noto Sans"/>
          <w:b/>
          <w:bCs/>
          <w:caps/>
          <w:color w:val="343636"/>
          <w:spacing w:val="-1"/>
          <w:bdr w:val="single" w:sz="2" w:space="0" w:color="E5E7EB" w:frame="1"/>
        </w:rPr>
        <w:t xml:space="preserve">PLANIFIER </w:t>
      </w:r>
      <w:r w:rsidRPr="00B22E42">
        <w:rPr>
          <w:rFonts w:ascii="Noto Sans" w:eastAsia="Times New Roman" w:hAnsi="Noto Sans" w:cs="Noto Sans"/>
          <w:color w:val="696A6A"/>
        </w:rPr>
        <w:t>annuellement la stratégie d'étude biblique, y compris les dates auxquelles la publicité et les invitations seront accrues, les petits groupes organisés, la formation offerte, etc.</w:t>
      </w:r>
    </w:p>
    <w:p w14:paraId="4237670B" w14:textId="77777777" w:rsidR="00CF7DF7" w:rsidRPr="00B22E42" w:rsidRDefault="00CF7DF7" w:rsidP="00CF7DF7">
      <w:pPr>
        <w:numPr>
          <w:ilvl w:val="0"/>
          <w:numId w:val="1"/>
        </w:numPr>
        <w:pBdr>
          <w:top w:val="single" w:sz="2" w:space="0" w:color="E5E7EB"/>
          <w:left w:val="single" w:sz="2" w:space="0" w:color="E5E7EB"/>
          <w:bottom w:val="single" w:sz="2" w:space="0" w:color="E5E7EB"/>
          <w:right w:val="single" w:sz="2" w:space="0" w:color="E5E7EB"/>
        </w:pBdr>
        <w:spacing w:line="432" w:lineRule="atLeast"/>
        <w:rPr>
          <w:rFonts w:ascii="Noto Sans" w:eastAsia="Times New Roman" w:hAnsi="Noto Sans" w:cs="Noto Sans"/>
          <w:color w:val="696A6A"/>
        </w:rPr>
      </w:pPr>
      <w:r w:rsidRPr="00B22E42">
        <w:rPr>
          <w:rFonts w:ascii="Noto Sans" w:eastAsia="Times New Roman" w:hAnsi="Noto Sans" w:cs="Noto Sans"/>
          <w:color w:val="696A6A"/>
        </w:rPr>
        <w:t>Soutenir le leadership - prière, promotion, soutien financier et participation.</w:t>
      </w:r>
    </w:p>
    <w:p w14:paraId="6278E032" w14:textId="77777777" w:rsidR="00CF7DF7" w:rsidRPr="00CF7DF7" w:rsidRDefault="00CF7DF7" w:rsidP="00CF7DF7">
      <w:pPr>
        <w:jc w:val="center"/>
        <w:rPr>
          <w:rFonts w:ascii="Noto Sans" w:eastAsia="Times New Roman" w:hAnsi="Noto Sans" w:cs="Noto Sans"/>
          <w:color w:val="4A4A4A"/>
        </w:rPr>
      </w:pPr>
      <w:hyperlink r:id="rId7" w:anchor="cultivate-section" w:history="1">
        <w:r w:rsidRPr="00CF7DF7">
          <w:rPr>
            <w:rFonts w:ascii="Manrope" w:eastAsia="Times New Roman" w:hAnsi="Manrope" w:cs="Noto Sans"/>
            <w:color w:val="125E30"/>
            <w:u w:val="single"/>
            <w:bdr w:val="single" w:sz="6" w:space="9" w:color="125E30" w:frame="1"/>
          </w:rPr>
          <w:t xml:space="preserve">Aller aux </w:t>
        </w:r>
        <w:proofErr w:type="spellStart"/>
        <w:r w:rsidRPr="00CF7DF7">
          <w:rPr>
            <w:rFonts w:ascii="Manrope" w:eastAsia="Times New Roman" w:hAnsi="Manrope" w:cs="Noto Sans"/>
            <w:color w:val="125E30"/>
            <w:u w:val="single"/>
            <w:bdr w:val="single" w:sz="6" w:space="9" w:color="125E30" w:frame="1"/>
          </w:rPr>
          <w:t>Cultivate</w:t>
        </w:r>
        <w:proofErr w:type="spellEnd"/>
        <w:r w:rsidRPr="00CF7DF7">
          <w:rPr>
            <w:rFonts w:ascii="Manrope" w:eastAsia="Times New Roman" w:hAnsi="Manrope" w:cs="Noto Sans"/>
            <w:color w:val="125E30"/>
            <w:u w:val="single"/>
            <w:bdr w:val="single" w:sz="6" w:space="9" w:color="125E30" w:frame="1"/>
          </w:rPr>
          <w:t xml:space="preserve"> </w:t>
        </w:r>
      </w:hyperlink>
    </w:p>
    <w:p w14:paraId="523DB7C7" w14:textId="1AD21404" w:rsidR="00CF7DF7" w:rsidRPr="00CF7DF7" w:rsidRDefault="00CF7DF7" w:rsidP="00CF7DF7">
      <w:pPr>
        <w:shd w:val="clear" w:color="auto" w:fill="C3E3D1"/>
        <w:rPr>
          <w:rFonts w:ascii="Noto Sans" w:eastAsia="Times New Roman" w:hAnsi="Noto Sans" w:cs="Noto Sans"/>
          <w:color w:val="4A4A4A"/>
        </w:rPr>
      </w:pPr>
      <w:r w:rsidRPr="00CF7DF7">
        <w:rPr>
          <w:rFonts w:ascii="Noto Sans" w:eastAsia="Times New Roman" w:hAnsi="Noto Sans" w:cs="Noto Sans"/>
          <w:color w:val="4A4A4A"/>
        </w:rPr>
        <w:fldChar w:fldCharType="begin"/>
      </w:r>
      <w:r w:rsidRPr="00CF7DF7">
        <w:rPr>
          <w:rFonts w:ascii="Noto Sans" w:eastAsia="Times New Roman" w:hAnsi="Noto Sans" w:cs="Noto Sans"/>
          <w:color w:val="4A4A4A"/>
        </w:rPr>
        <w:instrText xml:space="preserve"> INCLUDEPICTURE "/Users/sylvainduval/Library/Group Containers/UBF8T346G9.ms/WebArchiveCopyPasteTempFiles/com.microsoft.Word/acts-image.png" \* MERGEFORMATINET </w:instrText>
      </w:r>
      <w:r w:rsidRPr="00CF7DF7">
        <w:rPr>
          <w:rFonts w:ascii="Noto Sans" w:eastAsia="Times New Roman" w:hAnsi="Noto Sans" w:cs="Noto Sans"/>
          <w:color w:val="4A4A4A"/>
        </w:rPr>
        <w:fldChar w:fldCharType="separate"/>
      </w:r>
      <w:r w:rsidRPr="00CF7DF7">
        <w:rPr>
          <w:rFonts w:ascii="Noto Sans" w:eastAsia="Times New Roman" w:hAnsi="Noto Sans" w:cs="Noto Sans"/>
          <w:noProof/>
          <w:color w:val="4A4A4A"/>
          <w:lang w:val="en-CA" w:eastAsia="en-CA"/>
        </w:rPr>
        <w:drawing>
          <wp:inline distT="0" distB="0" distL="0" distR="0" wp14:anchorId="5610687A" wp14:editId="76544B1A">
            <wp:extent cx="826135" cy="826135"/>
            <wp:effectExtent l="0" t="0" r="0" b="0"/>
            <wp:docPr id="374405732" name="Image 2"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CF7DF7">
        <w:rPr>
          <w:rFonts w:ascii="Noto Sans" w:eastAsia="Times New Roman" w:hAnsi="Noto Sans" w:cs="Noto Sans"/>
          <w:color w:val="4A4A4A"/>
        </w:rPr>
        <w:fldChar w:fldCharType="end"/>
      </w:r>
    </w:p>
    <w:p w14:paraId="24C0306D" w14:textId="77777777" w:rsidR="00CF7DF7" w:rsidRPr="00B22E42" w:rsidRDefault="00CF7DF7" w:rsidP="00CF7DF7">
      <w:pPr>
        <w:pBdr>
          <w:top w:val="single" w:sz="2" w:space="0" w:color="E5E7EB"/>
          <w:left w:val="single" w:sz="2" w:space="0" w:color="E5E7EB"/>
          <w:bottom w:val="single" w:sz="2" w:space="0" w:color="E5E7EB"/>
          <w:right w:val="single" w:sz="2" w:space="0" w:color="E5E7EB"/>
        </w:pBdr>
        <w:shd w:val="clear" w:color="auto" w:fill="C3E3D1"/>
        <w:spacing w:after="510" w:line="420" w:lineRule="atLeast"/>
        <w:jc w:val="center"/>
        <w:rPr>
          <w:rFonts w:ascii="Arial" w:eastAsia="Times New Roman" w:hAnsi="Arial" w:cs="Arial"/>
          <w:i/>
          <w:iCs/>
          <w:color w:val="141515"/>
          <w:spacing w:val="-2"/>
          <w:sz w:val="30"/>
          <w:szCs w:val="30"/>
        </w:rPr>
      </w:pPr>
      <w:r w:rsidRPr="00B22E42">
        <w:rPr>
          <w:rFonts w:ascii="Arial" w:eastAsia="Times New Roman" w:hAnsi="Arial" w:cs="Arial"/>
          <w:i/>
          <w:iCs/>
          <w:color w:val="141515"/>
          <w:spacing w:val="-2"/>
          <w:sz w:val="30"/>
          <w:szCs w:val="30"/>
        </w:rPr>
        <w:t xml:space="preserve">Philippe courut vers lui, l'entendit lire le prophète Isaïe et lui dit : "Comprends-tu ce que tu lis ? Il répondit : "Comment le pourrais-je, si quelqu'un ne me guide pas ? </w:t>
      </w:r>
      <w:r w:rsidRPr="00B22E42">
        <w:rPr>
          <w:rFonts w:ascii="Noto Sans" w:eastAsia="Times New Roman" w:hAnsi="Noto Sans" w:cs="Noto Sans"/>
          <w:color w:val="141515"/>
          <w:spacing w:val="-2"/>
          <w:sz w:val="30"/>
          <w:szCs w:val="30"/>
          <w:bdr w:val="single" w:sz="2" w:space="0" w:color="E5E7EB" w:frame="1"/>
        </w:rPr>
        <w:t>(Actes 8:31).</w:t>
      </w:r>
    </w:p>
    <w:p w14:paraId="7C0E84FC" w14:textId="77777777" w:rsidR="00CF7DF7" w:rsidRPr="00B22E42" w:rsidRDefault="00CF7DF7" w:rsidP="00CF7DF7">
      <w:pPr>
        <w:pBdr>
          <w:top w:val="single" w:sz="2" w:space="0" w:color="E5E7EB"/>
          <w:left w:val="single" w:sz="2" w:space="0" w:color="E5E7EB"/>
          <w:bottom w:val="single" w:sz="2" w:space="0" w:color="E5E7EB"/>
          <w:right w:val="single" w:sz="2" w:space="0" w:color="E5E7EB"/>
        </w:pBdr>
        <w:shd w:val="clear" w:color="auto" w:fill="C3E3D1"/>
        <w:spacing w:line="420" w:lineRule="atLeast"/>
        <w:jc w:val="center"/>
        <w:rPr>
          <w:rFonts w:ascii="Arial" w:eastAsia="Times New Roman" w:hAnsi="Arial" w:cs="Arial"/>
          <w:i/>
          <w:iCs/>
          <w:color w:val="141515"/>
          <w:spacing w:val="-2"/>
          <w:sz w:val="30"/>
          <w:szCs w:val="30"/>
        </w:rPr>
      </w:pPr>
      <w:r w:rsidRPr="00B22E42">
        <w:rPr>
          <w:rFonts w:ascii="Arial" w:eastAsia="Times New Roman" w:hAnsi="Arial" w:cs="Arial"/>
          <w:i/>
          <w:iCs/>
          <w:color w:val="141515"/>
          <w:spacing w:val="-2"/>
          <w:sz w:val="30"/>
          <w:szCs w:val="30"/>
        </w:rPr>
        <w:t>"Comme des enfants nouveau-nés, désirez le lait pur de la Parole, afin de croître par lui, si vous avez goûté la bonté du Seigneur</w:t>
      </w:r>
      <w:proofErr w:type="gramStart"/>
      <w:r w:rsidRPr="00B22E42">
        <w:rPr>
          <w:rFonts w:ascii="Arial" w:eastAsia="Times New Roman" w:hAnsi="Arial" w:cs="Arial"/>
          <w:i/>
          <w:iCs/>
          <w:color w:val="141515"/>
          <w:spacing w:val="-2"/>
          <w:sz w:val="30"/>
          <w:szCs w:val="30"/>
        </w:rPr>
        <w:t>"  </w:t>
      </w:r>
      <w:r w:rsidRPr="00B22E42">
        <w:rPr>
          <w:rFonts w:ascii="Noto Sans" w:eastAsia="Times New Roman" w:hAnsi="Noto Sans" w:cs="Noto Sans"/>
          <w:color w:val="141515"/>
          <w:spacing w:val="-2"/>
          <w:sz w:val="30"/>
          <w:szCs w:val="30"/>
          <w:bdr w:val="single" w:sz="2" w:space="0" w:color="E5E7EB" w:frame="1"/>
        </w:rPr>
        <w:t>(</w:t>
      </w:r>
      <w:proofErr w:type="gramEnd"/>
      <w:r w:rsidRPr="00B22E42">
        <w:rPr>
          <w:rFonts w:ascii="Noto Sans" w:eastAsia="Times New Roman" w:hAnsi="Noto Sans" w:cs="Noto Sans"/>
          <w:color w:val="141515"/>
          <w:spacing w:val="-2"/>
          <w:sz w:val="30"/>
          <w:szCs w:val="30"/>
          <w:bdr w:val="single" w:sz="2" w:space="0" w:color="E5E7EB" w:frame="1"/>
        </w:rPr>
        <w:t>2 Corinthiens 9:6).</w:t>
      </w:r>
    </w:p>
    <w:p w14:paraId="5410AB03" w14:textId="3700F8E1" w:rsidR="00CF7DF7" w:rsidRPr="00CF7DF7" w:rsidRDefault="00CF7DF7" w:rsidP="00CF7DF7">
      <w:pPr>
        <w:shd w:val="clear" w:color="auto" w:fill="C3E3D1"/>
        <w:rPr>
          <w:rFonts w:ascii="Noto Sans" w:eastAsia="Times New Roman" w:hAnsi="Noto Sans" w:cs="Noto Sans"/>
          <w:color w:val="4A4A4A"/>
        </w:rPr>
      </w:pPr>
      <w:r w:rsidRPr="00CF7DF7">
        <w:rPr>
          <w:rFonts w:ascii="Noto Sans" w:eastAsia="Times New Roman" w:hAnsi="Noto Sans" w:cs="Noto Sans"/>
          <w:color w:val="4A4A4A"/>
        </w:rPr>
        <w:fldChar w:fldCharType="begin"/>
      </w:r>
      <w:r w:rsidRPr="00CF7DF7">
        <w:rPr>
          <w:rFonts w:ascii="Noto Sans" w:eastAsia="Times New Roman" w:hAnsi="Noto Sans" w:cs="Noto Sans"/>
          <w:color w:val="4A4A4A"/>
        </w:rPr>
        <w:instrText xml:space="preserve"> INCLUDEPICTURE "/Users/sylvainduval/Library/Group Containers/UBF8T346G9.ms/WebArchiveCopyPasteTempFiles/com.microsoft.Word/cultivate-quote.png" \* MERGEFORMATINET </w:instrText>
      </w:r>
      <w:r w:rsidRPr="00CF7DF7">
        <w:rPr>
          <w:rFonts w:ascii="Noto Sans" w:eastAsia="Times New Roman" w:hAnsi="Noto Sans" w:cs="Noto Sans"/>
          <w:color w:val="4A4A4A"/>
        </w:rPr>
        <w:fldChar w:fldCharType="separate"/>
      </w:r>
      <w:r w:rsidRPr="00CF7DF7">
        <w:rPr>
          <w:rFonts w:ascii="Noto Sans" w:eastAsia="Times New Roman" w:hAnsi="Noto Sans" w:cs="Noto Sans"/>
          <w:noProof/>
          <w:color w:val="4A4A4A"/>
          <w:lang w:val="en-CA" w:eastAsia="en-CA"/>
        </w:rPr>
        <w:drawing>
          <wp:inline distT="0" distB="0" distL="0" distR="0" wp14:anchorId="4E84E25E" wp14:editId="11B06435">
            <wp:extent cx="826135" cy="826135"/>
            <wp:effectExtent l="0" t="0" r="0" b="0"/>
            <wp:docPr id="1405542069" name="Image 1" desc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inline>
        </w:drawing>
      </w:r>
      <w:r w:rsidRPr="00CF7DF7">
        <w:rPr>
          <w:rFonts w:ascii="Noto Sans" w:eastAsia="Times New Roman" w:hAnsi="Noto Sans" w:cs="Noto Sans"/>
          <w:color w:val="4A4A4A"/>
        </w:rPr>
        <w:fldChar w:fldCharType="end"/>
      </w:r>
    </w:p>
    <w:p w14:paraId="1E7D687C" w14:textId="182C4509" w:rsidR="00CF7DF7" w:rsidRPr="00B22E42" w:rsidRDefault="00CF7DF7" w:rsidP="00CF7DF7">
      <w:pPr>
        <w:pBdr>
          <w:top w:val="single" w:sz="2" w:space="0" w:color="E5E7EB"/>
          <w:left w:val="single" w:sz="2" w:space="0" w:color="E5E7EB"/>
          <w:bottom w:val="single" w:sz="2" w:space="0" w:color="E5E7EB"/>
          <w:right w:val="single" w:sz="2" w:space="0" w:color="E5E7EB"/>
        </w:pBdr>
        <w:shd w:val="clear" w:color="auto" w:fill="C3E3D1"/>
        <w:spacing w:after="510" w:line="420" w:lineRule="atLeast"/>
        <w:jc w:val="center"/>
        <w:rPr>
          <w:rFonts w:ascii="Arial" w:eastAsia="Times New Roman" w:hAnsi="Arial" w:cs="Arial"/>
          <w:i/>
          <w:iCs/>
          <w:color w:val="141515"/>
          <w:spacing w:val="-2"/>
          <w:sz w:val="30"/>
          <w:szCs w:val="30"/>
        </w:rPr>
      </w:pPr>
      <w:r w:rsidRPr="00B22E42">
        <w:rPr>
          <w:rFonts w:ascii="Arial" w:eastAsia="Times New Roman" w:hAnsi="Arial" w:cs="Arial"/>
          <w:i/>
          <w:iCs/>
          <w:color w:val="141515"/>
          <w:spacing w:val="-2"/>
          <w:sz w:val="30"/>
          <w:szCs w:val="30"/>
        </w:rPr>
        <w:t xml:space="preserve">"Que les ministres enseignent aux membres de l'Église que pour grandir en spiritualité, ils doivent porter le fardeau que le Seigneur leur a imposé - le fardeau de conduire les âmes dans la vérité " </w:t>
      </w:r>
      <w:r w:rsidR="00B22E42">
        <w:rPr>
          <w:rFonts w:ascii="Noto Sans" w:eastAsia="Times New Roman" w:hAnsi="Noto Sans" w:cs="Noto Sans"/>
          <w:color w:val="141515"/>
          <w:spacing w:val="-2"/>
          <w:sz w:val="30"/>
          <w:szCs w:val="30"/>
          <w:bdr w:val="single" w:sz="2" w:space="0" w:color="E5E7EB" w:frame="1"/>
        </w:rPr>
        <w:t>(</w:t>
      </w:r>
      <w:r w:rsidRPr="00B22E42">
        <w:rPr>
          <w:rFonts w:ascii="Noto Sans" w:eastAsia="Times New Roman" w:hAnsi="Noto Sans" w:cs="Noto Sans"/>
          <w:color w:val="141515"/>
          <w:spacing w:val="-2"/>
          <w:sz w:val="30"/>
          <w:szCs w:val="30"/>
          <w:bdr w:val="single" w:sz="2" w:space="0" w:color="E5E7EB" w:frame="1"/>
        </w:rPr>
        <w:t>Service</w:t>
      </w:r>
      <w:r w:rsidR="00B22E42">
        <w:rPr>
          <w:rFonts w:ascii="Noto Sans" w:eastAsia="Times New Roman" w:hAnsi="Noto Sans" w:cs="Noto Sans"/>
          <w:color w:val="141515"/>
          <w:spacing w:val="-2"/>
          <w:sz w:val="30"/>
          <w:szCs w:val="30"/>
          <w:bdr w:val="single" w:sz="2" w:space="0" w:color="E5E7EB" w:frame="1"/>
        </w:rPr>
        <w:t xml:space="preserve"> Chrétien</w:t>
      </w:r>
      <w:r w:rsidRPr="00B22E42">
        <w:rPr>
          <w:rFonts w:ascii="Noto Sans" w:eastAsia="Times New Roman" w:hAnsi="Noto Sans" w:cs="Noto Sans"/>
          <w:color w:val="141515"/>
          <w:spacing w:val="-2"/>
          <w:sz w:val="30"/>
          <w:szCs w:val="30"/>
          <w:bdr w:val="single" w:sz="2" w:space="0" w:color="E5E7EB" w:frame="1"/>
        </w:rPr>
        <w:t xml:space="preserve">, </w:t>
      </w:r>
      <w:r w:rsidRPr="00B22E42">
        <w:rPr>
          <w:rFonts w:ascii="Noto Sans" w:eastAsia="Times New Roman" w:hAnsi="Noto Sans" w:cs="Noto Sans"/>
          <w:i/>
          <w:iCs/>
          <w:color w:val="141515"/>
          <w:spacing w:val="-2"/>
          <w:sz w:val="30"/>
          <w:szCs w:val="30"/>
          <w:bdr w:val="single" w:sz="2" w:space="0" w:color="E5E7EB" w:frame="1"/>
        </w:rPr>
        <w:t>p. 69</w:t>
      </w:r>
      <w:r w:rsidRPr="00B22E42">
        <w:rPr>
          <w:rFonts w:ascii="Noto Sans" w:eastAsia="Times New Roman" w:hAnsi="Noto Sans" w:cs="Noto Sans"/>
          <w:color w:val="141515"/>
          <w:spacing w:val="-2"/>
          <w:sz w:val="30"/>
          <w:szCs w:val="30"/>
          <w:bdr w:val="single" w:sz="2" w:space="0" w:color="E5E7EB" w:frame="1"/>
        </w:rPr>
        <w:t>).</w:t>
      </w:r>
    </w:p>
    <w:p w14:paraId="4C1E2115" w14:textId="23F7D1FD" w:rsidR="00CF7DF7" w:rsidRPr="00B22E42" w:rsidRDefault="00CF7DF7" w:rsidP="00CF7DF7">
      <w:pPr>
        <w:pBdr>
          <w:top w:val="single" w:sz="2" w:space="0" w:color="E5E7EB"/>
          <w:left w:val="single" w:sz="2" w:space="0" w:color="E5E7EB"/>
          <w:bottom w:val="single" w:sz="2" w:space="0" w:color="E5E7EB"/>
          <w:right w:val="single" w:sz="2" w:space="0" w:color="E5E7EB"/>
        </w:pBdr>
        <w:shd w:val="clear" w:color="auto" w:fill="C3E3D1"/>
        <w:spacing w:after="510" w:line="420" w:lineRule="atLeast"/>
        <w:jc w:val="center"/>
        <w:rPr>
          <w:rFonts w:ascii="Arial" w:eastAsia="Times New Roman" w:hAnsi="Arial" w:cs="Arial"/>
          <w:i/>
          <w:iCs/>
          <w:color w:val="141515"/>
          <w:spacing w:val="-2"/>
          <w:sz w:val="30"/>
          <w:szCs w:val="30"/>
        </w:rPr>
      </w:pPr>
      <w:r w:rsidRPr="00B22E42">
        <w:rPr>
          <w:rFonts w:ascii="Arial" w:eastAsia="Times New Roman" w:hAnsi="Arial" w:cs="Arial"/>
          <w:i/>
          <w:iCs/>
          <w:color w:val="141515"/>
          <w:spacing w:val="-2"/>
          <w:sz w:val="30"/>
          <w:szCs w:val="30"/>
        </w:rPr>
        <w:t>"Il y a des gens dans le mond</w:t>
      </w:r>
      <w:r w:rsidR="00B22E42">
        <w:rPr>
          <w:rFonts w:ascii="Arial" w:eastAsia="Times New Roman" w:hAnsi="Arial" w:cs="Arial"/>
          <w:i/>
          <w:iCs/>
          <w:color w:val="141515"/>
          <w:spacing w:val="-2"/>
          <w:sz w:val="30"/>
          <w:szCs w:val="30"/>
        </w:rPr>
        <w:t>e qui lisent les É</w:t>
      </w:r>
      <w:r w:rsidRPr="00B22E42">
        <w:rPr>
          <w:rFonts w:ascii="Arial" w:eastAsia="Times New Roman" w:hAnsi="Arial" w:cs="Arial"/>
          <w:i/>
          <w:iCs/>
          <w:color w:val="141515"/>
          <w:spacing w:val="-2"/>
          <w:sz w:val="30"/>
          <w:szCs w:val="30"/>
        </w:rPr>
        <w:t xml:space="preserve">critures, mais qui ne peuvent pas en comprendre la portée. Les hommes et les </w:t>
      </w:r>
      <w:r w:rsidRPr="00B22E42">
        <w:rPr>
          <w:rFonts w:ascii="Arial" w:eastAsia="Times New Roman" w:hAnsi="Arial" w:cs="Arial"/>
          <w:i/>
          <w:iCs/>
          <w:color w:val="141515"/>
          <w:spacing w:val="-2"/>
          <w:sz w:val="30"/>
          <w:szCs w:val="30"/>
        </w:rPr>
        <w:lastRenderedPageBreak/>
        <w:t xml:space="preserve">femmes qui ont une connaissance de Dieu sont nécessaires pour expliquer la parole à ces âmes" </w:t>
      </w:r>
      <w:r w:rsidR="00B22E42">
        <w:rPr>
          <w:rFonts w:ascii="Noto Sans" w:eastAsia="Times New Roman" w:hAnsi="Noto Sans" w:cs="Noto Sans"/>
          <w:color w:val="141515"/>
          <w:spacing w:val="-2"/>
          <w:sz w:val="30"/>
          <w:szCs w:val="30"/>
          <w:bdr w:val="single" w:sz="2" w:space="0" w:color="E5E7EB" w:frame="1"/>
        </w:rPr>
        <w:t>(</w:t>
      </w:r>
      <w:r w:rsidRPr="00B22E42">
        <w:rPr>
          <w:rFonts w:ascii="Noto Sans" w:eastAsia="Times New Roman" w:hAnsi="Noto Sans" w:cs="Noto Sans"/>
          <w:color w:val="141515"/>
          <w:spacing w:val="-2"/>
          <w:sz w:val="30"/>
          <w:szCs w:val="30"/>
          <w:bdr w:val="single" w:sz="2" w:space="0" w:color="E5E7EB" w:frame="1"/>
        </w:rPr>
        <w:t>Service</w:t>
      </w:r>
      <w:r w:rsidR="00B22E42">
        <w:rPr>
          <w:rFonts w:ascii="Noto Sans" w:eastAsia="Times New Roman" w:hAnsi="Noto Sans" w:cs="Noto Sans"/>
          <w:color w:val="141515"/>
          <w:spacing w:val="-2"/>
          <w:sz w:val="30"/>
          <w:szCs w:val="30"/>
          <w:bdr w:val="single" w:sz="2" w:space="0" w:color="E5E7EB" w:frame="1"/>
        </w:rPr>
        <w:t xml:space="preserve"> Chrétien</w:t>
      </w:r>
      <w:r w:rsidRPr="00B22E42">
        <w:rPr>
          <w:rFonts w:ascii="Noto Sans" w:eastAsia="Times New Roman" w:hAnsi="Noto Sans" w:cs="Noto Sans"/>
          <w:color w:val="141515"/>
          <w:spacing w:val="-2"/>
          <w:sz w:val="30"/>
          <w:szCs w:val="30"/>
          <w:bdr w:val="single" w:sz="2" w:space="0" w:color="E5E7EB" w:frame="1"/>
        </w:rPr>
        <w:t xml:space="preserve">, </w:t>
      </w:r>
      <w:r w:rsidRPr="00B22E42">
        <w:rPr>
          <w:rFonts w:ascii="Noto Sans" w:eastAsia="Times New Roman" w:hAnsi="Noto Sans" w:cs="Noto Sans"/>
          <w:i/>
          <w:iCs/>
          <w:color w:val="141515"/>
          <w:spacing w:val="-2"/>
          <w:sz w:val="30"/>
          <w:szCs w:val="30"/>
          <w:bdr w:val="single" w:sz="2" w:space="0" w:color="E5E7EB" w:frame="1"/>
        </w:rPr>
        <w:t>p. 142</w:t>
      </w:r>
      <w:r w:rsidRPr="00B22E42">
        <w:rPr>
          <w:rFonts w:ascii="Noto Sans" w:eastAsia="Times New Roman" w:hAnsi="Noto Sans" w:cs="Noto Sans"/>
          <w:color w:val="141515"/>
          <w:spacing w:val="-2"/>
          <w:sz w:val="30"/>
          <w:szCs w:val="30"/>
          <w:bdr w:val="single" w:sz="2" w:space="0" w:color="E5E7EB" w:frame="1"/>
        </w:rPr>
        <w:t>).</w:t>
      </w:r>
    </w:p>
    <w:p w14:paraId="3AE7F9C5" w14:textId="5A0D78E1" w:rsidR="00CF7DF7" w:rsidRPr="00B22E42" w:rsidRDefault="00CF7DF7" w:rsidP="00CF7DF7">
      <w:pPr>
        <w:pBdr>
          <w:top w:val="single" w:sz="2" w:space="0" w:color="E5E7EB"/>
          <w:left w:val="single" w:sz="2" w:space="0" w:color="E5E7EB"/>
          <w:bottom w:val="single" w:sz="2" w:space="0" w:color="E5E7EB"/>
          <w:right w:val="single" w:sz="2" w:space="0" w:color="E5E7EB"/>
        </w:pBdr>
        <w:shd w:val="clear" w:color="auto" w:fill="C3E3D1"/>
        <w:spacing w:after="510" w:line="420" w:lineRule="atLeast"/>
        <w:jc w:val="center"/>
        <w:rPr>
          <w:rFonts w:ascii="Arial" w:eastAsia="Times New Roman" w:hAnsi="Arial" w:cs="Arial"/>
          <w:i/>
          <w:iCs/>
          <w:color w:val="141515"/>
          <w:spacing w:val="-2"/>
          <w:sz w:val="30"/>
          <w:szCs w:val="30"/>
        </w:rPr>
      </w:pPr>
      <w:r w:rsidRPr="00B22E42">
        <w:rPr>
          <w:rFonts w:ascii="Arial" w:eastAsia="Times New Roman" w:hAnsi="Arial" w:cs="Arial"/>
          <w:i/>
          <w:iCs/>
          <w:color w:val="141515"/>
          <w:spacing w:val="-2"/>
          <w:sz w:val="30"/>
          <w:szCs w:val="30"/>
        </w:rPr>
        <w:t xml:space="preserve">"Le projet d'organiser des lectures bibliques (études) était une idée née au ciel" </w:t>
      </w:r>
      <w:r w:rsidR="00B22E42">
        <w:rPr>
          <w:rFonts w:ascii="Noto Sans" w:eastAsia="Times New Roman" w:hAnsi="Noto Sans" w:cs="Noto Sans"/>
          <w:color w:val="141515"/>
          <w:spacing w:val="-2"/>
          <w:sz w:val="30"/>
          <w:szCs w:val="30"/>
          <w:bdr w:val="single" w:sz="2" w:space="0" w:color="E5E7EB" w:frame="1"/>
        </w:rPr>
        <w:t>(</w:t>
      </w:r>
      <w:r w:rsidRPr="00B22E42">
        <w:rPr>
          <w:rFonts w:ascii="Noto Sans" w:eastAsia="Times New Roman" w:hAnsi="Noto Sans" w:cs="Noto Sans"/>
          <w:color w:val="141515"/>
          <w:spacing w:val="-2"/>
          <w:sz w:val="30"/>
          <w:szCs w:val="30"/>
          <w:bdr w:val="single" w:sz="2" w:space="0" w:color="E5E7EB" w:frame="1"/>
        </w:rPr>
        <w:t>Service</w:t>
      </w:r>
      <w:r w:rsidR="00B22E42">
        <w:rPr>
          <w:rFonts w:ascii="Noto Sans" w:eastAsia="Times New Roman" w:hAnsi="Noto Sans" w:cs="Noto Sans"/>
          <w:color w:val="141515"/>
          <w:spacing w:val="-2"/>
          <w:sz w:val="30"/>
          <w:szCs w:val="30"/>
          <w:bdr w:val="single" w:sz="2" w:space="0" w:color="E5E7EB" w:frame="1"/>
        </w:rPr>
        <w:t xml:space="preserve"> Chrétien</w:t>
      </w:r>
      <w:r w:rsidRPr="00B22E42">
        <w:rPr>
          <w:rFonts w:ascii="Noto Sans" w:eastAsia="Times New Roman" w:hAnsi="Noto Sans" w:cs="Noto Sans"/>
          <w:color w:val="141515"/>
          <w:spacing w:val="-2"/>
          <w:sz w:val="30"/>
          <w:szCs w:val="30"/>
          <w:bdr w:val="single" w:sz="2" w:space="0" w:color="E5E7EB" w:frame="1"/>
        </w:rPr>
        <w:t xml:space="preserve">, </w:t>
      </w:r>
      <w:r w:rsidRPr="00B22E42">
        <w:rPr>
          <w:rFonts w:ascii="Noto Sans" w:eastAsia="Times New Roman" w:hAnsi="Noto Sans" w:cs="Noto Sans"/>
          <w:i/>
          <w:iCs/>
          <w:color w:val="141515"/>
          <w:spacing w:val="-2"/>
          <w:sz w:val="30"/>
          <w:szCs w:val="30"/>
          <w:bdr w:val="single" w:sz="2" w:space="0" w:color="E5E7EB" w:frame="1"/>
        </w:rPr>
        <w:t>p. 141</w:t>
      </w:r>
      <w:r w:rsidRPr="00B22E42">
        <w:rPr>
          <w:rFonts w:ascii="Noto Sans" w:eastAsia="Times New Roman" w:hAnsi="Noto Sans" w:cs="Noto Sans"/>
          <w:color w:val="141515"/>
          <w:spacing w:val="-2"/>
          <w:sz w:val="30"/>
          <w:szCs w:val="30"/>
          <w:bdr w:val="single" w:sz="2" w:space="0" w:color="E5E7EB" w:frame="1"/>
        </w:rPr>
        <w:t>).</w:t>
      </w:r>
    </w:p>
    <w:p w14:paraId="7065DDEB" w14:textId="74D1A2CD" w:rsidR="00CF7DF7" w:rsidRPr="00B22E42" w:rsidRDefault="00CF7DF7" w:rsidP="00CF7DF7">
      <w:pPr>
        <w:pBdr>
          <w:top w:val="single" w:sz="2" w:space="0" w:color="E5E7EB"/>
          <w:left w:val="single" w:sz="2" w:space="0" w:color="E5E7EB"/>
          <w:bottom w:val="single" w:sz="2" w:space="0" w:color="E5E7EB"/>
          <w:right w:val="single" w:sz="2" w:space="0" w:color="E5E7EB"/>
        </w:pBdr>
        <w:shd w:val="clear" w:color="auto" w:fill="C3E3D1"/>
        <w:spacing w:after="510" w:line="420" w:lineRule="atLeast"/>
        <w:jc w:val="center"/>
        <w:rPr>
          <w:rFonts w:ascii="Arial" w:eastAsia="Times New Roman" w:hAnsi="Arial" w:cs="Arial"/>
          <w:i/>
          <w:iCs/>
          <w:color w:val="141515"/>
          <w:spacing w:val="-2"/>
          <w:sz w:val="30"/>
          <w:szCs w:val="30"/>
        </w:rPr>
      </w:pPr>
      <w:r w:rsidRPr="00B22E42">
        <w:rPr>
          <w:rFonts w:ascii="Arial" w:eastAsia="Times New Roman" w:hAnsi="Arial" w:cs="Arial"/>
          <w:i/>
          <w:iCs/>
          <w:color w:val="141515"/>
          <w:spacing w:val="-2"/>
          <w:sz w:val="30"/>
          <w:szCs w:val="30"/>
        </w:rPr>
        <w:t xml:space="preserve">"Plus on essaie d'expliquer la Parole de Dieu aux autres, avec un amour pour les âmes, plus elle devient claire pour soi-même" </w:t>
      </w:r>
      <w:r w:rsidR="00B22E42">
        <w:rPr>
          <w:rFonts w:ascii="Noto Sans" w:eastAsia="Times New Roman" w:hAnsi="Noto Sans" w:cs="Noto Sans"/>
          <w:color w:val="141515"/>
          <w:spacing w:val="-2"/>
          <w:sz w:val="30"/>
          <w:szCs w:val="30"/>
          <w:bdr w:val="single" w:sz="2" w:space="0" w:color="E5E7EB" w:frame="1"/>
        </w:rPr>
        <w:t>(Les Proverbes du Christ</w:t>
      </w:r>
      <w:r w:rsidRPr="00B22E42">
        <w:rPr>
          <w:rFonts w:ascii="Noto Sans" w:eastAsia="Times New Roman" w:hAnsi="Noto Sans" w:cs="Noto Sans"/>
          <w:color w:val="141515"/>
          <w:spacing w:val="-2"/>
          <w:sz w:val="30"/>
          <w:szCs w:val="30"/>
          <w:bdr w:val="single" w:sz="2" w:space="0" w:color="E5E7EB" w:frame="1"/>
        </w:rPr>
        <w:t xml:space="preserve">, </w:t>
      </w:r>
      <w:r w:rsidRPr="00B22E42">
        <w:rPr>
          <w:rFonts w:ascii="Noto Sans" w:eastAsia="Times New Roman" w:hAnsi="Noto Sans" w:cs="Noto Sans"/>
          <w:i/>
          <w:iCs/>
          <w:color w:val="141515"/>
          <w:spacing w:val="-2"/>
          <w:sz w:val="30"/>
          <w:szCs w:val="30"/>
          <w:bdr w:val="single" w:sz="2" w:space="0" w:color="E5E7EB" w:frame="1"/>
        </w:rPr>
        <w:t>p. 354</w:t>
      </w:r>
      <w:r w:rsidRPr="00B22E42">
        <w:rPr>
          <w:rFonts w:ascii="Noto Sans" w:eastAsia="Times New Roman" w:hAnsi="Noto Sans" w:cs="Noto Sans"/>
          <w:color w:val="141515"/>
          <w:spacing w:val="-2"/>
          <w:sz w:val="30"/>
          <w:szCs w:val="30"/>
          <w:bdr w:val="single" w:sz="2" w:space="0" w:color="E5E7EB" w:frame="1"/>
        </w:rPr>
        <w:t xml:space="preserve">). </w:t>
      </w:r>
    </w:p>
    <w:p w14:paraId="0EFF7B08" w14:textId="58BEB01A" w:rsidR="00CF7DF7" w:rsidRPr="00B22E42" w:rsidRDefault="00CF7DF7" w:rsidP="00CF7DF7">
      <w:pPr>
        <w:pBdr>
          <w:top w:val="single" w:sz="2" w:space="0" w:color="E5E7EB"/>
          <w:left w:val="single" w:sz="2" w:space="0" w:color="E5E7EB"/>
          <w:bottom w:val="single" w:sz="2" w:space="0" w:color="E5E7EB"/>
          <w:right w:val="single" w:sz="2" w:space="0" w:color="E5E7EB"/>
        </w:pBdr>
        <w:shd w:val="clear" w:color="auto" w:fill="C3E3D1"/>
        <w:spacing w:line="420" w:lineRule="atLeast"/>
        <w:jc w:val="center"/>
        <w:rPr>
          <w:rFonts w:ascii="Arial" w:eastAsia="Times New Roman" w:hAnsi="Arial" w:cs="Arial"/>
          <w:i/>
          <w:iCs/>
          <w:color w:val="141515"/>
          <w:spacing w:val="-2"/>
          <w:sz w:val="30"/>
          <w:szCs w:val="30"/>
        </w:rPr>
      </w:pPr>
      <w:r w:rsidRPr="00B22E42">
        <w:rPr>
          <w:rFonts w:ascii="Arial" w:eastAsia="Times New Roman" w:hAnsi="Arial" w:cs="Arial"/>
          <w:i/>
          <w:iCs/>
          <w:color w:val="141515"/>
          <w:spacing w:val="-2"/>
          <w:sz w:val="30"/>
          <w:szCs w:val="30"/>
        </w:rPr>
        <w:t xml:space="preserve">"Dans des visions de la nuit, des représentations passèrent devant moi d'un grand mouvement réformateur parmi le peuple de </w:t>
      </w:r>
      <w:proofErr w:type="gramStart"/>
      <w:r w:rsidRPr="00B22E42">
        <w:rPr>
          <w:rFonts w:ascii="Arial" w:eastAsia="Times New Roman" w:hAnsi="Arial" w:cs="Arial"/>
          <w:i/>
          <w:iCs/>
          <w:color w:val="141515"/>
          <w:spacing w:val="-2"/>
          <w:sz w:val="30"/>
          <w:szCs w:val="30"/>
        </w:rPr>
        <w:t>Dieu....</w:t>
      </w:r>
      <w:proofErr w:type="gramEnd"/>
      <w:r w:rsidRPr="00B22E42">
        <w:rPr>
          <w:rFonts w:ascii="Arial" w:eastAsia="Times New Roman" w:hAnsi="Arial" w:cs="Arial"/>
          <w:i/>
          <w:iCs/>
          <w:color w:val="141515"/>
          <w:spacing w:val="-2"/>
          <w:sz w:val="30"/>
          <w:szCs w:val="30"/>
        </w:rPr>
        <w:t xml:space="preserve">. Des centaines et des milliers de personnes furent vues visitant des familles et ouvrant devant elles la parole de Dieu. Des centaines et des milliers de personnes ont été vues visitant des familles et ouvrant devant elles la parole de Dieu" </w:t>
      </w:r>
      <w:r w:rsidRPr="00B22E42">
        <w:rPr>
          <w:rFonts w:ascii="Noto Sans" w:eastAsia="Times New Roman" w:hAnsi="Noto Sans" w:cs="Noto Sans"/>
          <w:color w:val="141515"/>
          <w:spacing w:val="-2"/>
          <w:sz w:val="30"/>
          <w:szCs w:val="30"/>
          <w:bdr w:val="single" w:sz="2" w:space="0" w:color="E5E7EB" w:frame="1"/>
        </w:rPr>
        <w:t>(T</w:t>
      </w:r>
      <w:r w:rsidR="00B22E42">
        <w:rPr>
          <w:rFonts w:ascii="Noto Sans" w:eastAsia="Times New Roman" w:hAnsi="Noto Sans" w:cs="Noto Sans"/>
          <w:color w:val="141515"/>
          <w:spacing w:val="-2"/>
          <w:sz w:val="30"/>
          <w:szCs w:val="30"/>
          <w:bdr w:val="single" w:sz="2" w:space="0" w:color="E5E7EB" w:frame="1"/>
        </w:rPr>
        <w:t>émoignages vers L’Église</w:t>
      </w:r>
      <w:r w:rsidRPr="00B22E42">
        <w:rPr>
          <w:rFonts w:ascii="Noto Sans" w:eastAsia="Times New Roman" w:hAnsi="Noto Sans" w:cs="Noto Sans"/>
          <w:color w:val="141515"/>
          <w:spacing w:val="-2"/>
          <w:sz w:val="30"/>
          <w:szCs w:val="30"/>
          <w:bdr w:val="single" w:sz="2" w:space="0" w:color="E5E7EB" w:frame="1"/>
        </w:rPr>
        <w:t xml:space="preserve">, </w:t>
      </w:r>
      <w:r w:rsidRPr="00B22E42">
        <w:rPr>
          <w:rFonts w:ascii="Noto Sans" w:eastAsia="Times New Roman" w:hAnsi="Noto Sans" w:cs="Noto Sans"/>
          <w:i/>
          <w:iCs/>
          <w:color w:val="141515"/>
          <w:spacing w:val="-2"/>
          <w:sz w:val="30"/>
          <w:szCs w:val="30"/>
          <w:bdr w:val="single" w:sz="2" w:space="0" w:color="E5E7EB" w:frame="1"/>
        </w:rPr>
        <w:t>vol. 9, p. 196</w:t>
      </w:r>
      <w:r w:rsidRPr="00B22E42">
        <w:rPr>
          <w:rFonts w:ascii="Noto Sans" w:eastAsia="Times New Roman" w:hAnsi="Noto Sans" w:cs="Noto Sans"/>
          <w:color w:val="141515"/>
          <w:spacing w:val="-2"/>
          <w:sz w:val="30"/>
          <w:szCs w:val="30"/>
          <w:bdr w:val="single" w:sz="2" w:space="0" w:color="E5E7EB" w:frame="1"/>
        </w:rPr>
        <w:t>).</w:t>
      </w:r>
    </w:p>
    <w:p w14:paraId="7A1FA2B7" w14:textId="77777777" w:rsidR="00CF7DF7" w:rsidRPr="00B22E42" w:rsidRDefault="00CF7DF7" w:rsidP="00CF7DF7">
      <w:pPr>
        <w:pBdr>
          <w:top w:val="single" w:sz="2" w:space="0" w:color="E5E7EB"/>
          <w:left w:val="single" w:sz="2" w:space="0" w:color="E5E7EB"/>
          <w:bottom w:val="single" w:sz="2" w:space="0" w:color="E5E7EB"/>
          <w:right w:val="single" w:sz="2" w:space="0" w:color="E5E7EB"/>
        </w:pBdr>
        <w:spacing w:after="750"/>
        <w:jc w:val="center"/>
        <w:rPr>
          <w:rFonts w:ascii="Noto Serif" w:eastAsia="Times New Roman" w:hAnsi="Noto Serif" w:cs="Noto Serif"/>
          <w:b/>
          <w:bCs/>
          <w:color w:val="343636"/>
        </w:rPr>
      </w:pPr>
      <w:r w:rsidRPr="00B22E42">
        <w:rPr>
          <w:rFonts w:ascii="Noto Serif" w:eastAsia="Times New Roman" w:hAnsi="Noto Serif" w:cs="Noto Serif"/>
          <w:b/>
          <w:bCs/>
          <w:color w:val="343636"/>
        </w:rPr>
        <w:t>Explorez l'ensemble de la stratégie Global TMI en parcourant les cinq domaines essentiels de la formation de disciples.</w:t>
      </w:r>
    </w:p>
    <w:p w14:paraId="2AB24B41" w14:textId="77777777" w:rsidR="00CF7DF7" w:rsidRPr="00CF7DF7" w:rsidRDefault="00B22E42" w:rsidP="00CF7DF7">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0" w:history="1">
        <w:r w:rsidR="00CF7DF7" w:rsidRPr="00CF7DF7">
          <w:rPr>
            <w:rFonts w:ascii="Noto Sans" w:eastAsia="Times New Roman" w:hAnsi="Noto Sans" w:cs="Noto Sans"/>
            <w:color w:val="000000"/>
            <w:bdr w:val="single" w:sz="2" w:space="0" w:color="E5E7EB" w:frame="1"/>
          </w:rPr>
          <w:t>Vue d'ensemble</w:t>
        </w:r>
      </w:hyperlink>
    </w:p>
    <w:p w14:paraId="14FDD15C" w14:textId="77777777" w:rsidR="00CF7DF7" w:rsidRPr="00CF7DF7" w:rsidRDefault="00B22E42" w:rsidP="00CF7DF7">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1" w:history="1">
        <w:r w:rsidR="00CF7DF7" w:rsidRPr="00CF7DF7">
          <w:rPr>
            <w:rFonts w:ascii="Noto Sans" w:eastAsia="Times New Roman" w:hAnsi="Noto Sans" w:cs="Noto Sans"/>
            <w:color w:val="000000"/>
            <w:bdr w:val="single" w:sz="2" w:space="0" w:color="E5E7EB" w:frame="1"/>
          </w:rPr>
          <w:t>01. Préparer</w:t>
        </w:r>
      </w:hyperlink>
    </w:p>
    <w:p w14:paraId="68557A9B" w14:textId="2676B9ED" w:rsidR="00CF7DF7" w:rsidRPr="00CF7DF7" w:rsidRDefault="00B22E42" w:rsidP="00CF7DF7">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2" w:history="1">
        <w:r w:rsidR="00CF7DF7" w:rsidRPr="00CF7DF7">
          <w:rPr>
            <w:rFonts w:ascii="Noto Sans" w:eastAsia="Times New Roman" w:hAnsi="Noto Sans" w:cs="Noto Sans"/>
            <w:color w:val="000000"/>
            <w:bdr w:val="single" w:sz="2" w:space="0" w:color="E5E7EB" w:frame="1"/>
          </w:rPr>
          <w:t>02. Plante</w:t>
        </w:r>
      </w:hyperlink>
      <w:r>
        <w:rPr>
          <w:rFonts w:ascii="Noto Sans" w:eastAsia="Times New Roman" w:hAnsi="Noto Sans" w:cs="Noto Sans"/>
          <w:color w:val="000000"/>
          <w:bdr w:val="single" w:sz="2" w:space="0" w:color="E5E7EB" w:frame="1"/>
        </w:rPr>
        <w:t>r</w:t>
      </w:r>
    </w:p>
    <w:p w14:paraId="324D7163" w14:textId="77777777" w:rsidR="00CF7DF7" w:rsidRPr="00CF7DF7" w:rsidRDefault="00B22E42" w:rsidP="00CF7DF7">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3" w:history="1">
        <w:r w:rsidR="00CF7DF7" w:rsidRPr="00CF7DF7">
          <w:rPr>
            <w:rFonts w:ascii="Noto Sans" w:eastAsia="Times New Roman" w:hAnsi="Noto Sans" w:cs="Noto Sans"/>
            <w:color w:val="125E30"/>
            <w:bdr w:val="single" w:sz="2" w:space="0" w:color="E5E7EB" w:frame="1"/>
          </w:rPr>
          <w:t>03. Cultiver</w:t>
        </w:r>
      </w:hyperlink>
    </w:p>
    <w:p w14:paraId="6003BE13" w14:textId="33C782D4" w:rsidR="00CF7DF7" w:rsidRPr="00CF7DF7" w:rsidRDefault="00B22E42" w:rsidP="00CF7DF7">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4" w:history="1">
        <w:r w:rsidR="00CF7DF7" w:rsidRPr="00CF7DF7">
          <w:rPr>
            <w:rFonts w:ascii="Noto Sans" w:eastAsia="Times New Roman" w:hAnsi="Noto Sans" w:cs="Noto Sans"/>
            <w:color w:val="000000"/>
            <w:bdr w:val="single" w:sz="2" w:space="0" w:color="E5E7EB" w:frame="1"/>
          </w:rPr>
          <w:t>04. Récolte</w:t>
        </w:r>
      </w:hyperlink>
      <w:r>
        <w:rPr>
          <w:rFonts w:ascii="Noto Sans" w:eastAsia="Times New Roman" w:hAnsi="Noto Sans" w:cs="Noto Sans"/>
          <w:color w:val="000000"/>
          <w:bdr w:val="single" w:sz="2" w:space="0" w:color="E5E7EB" w:frame="1"/>
        </w:rPr>
        <w:t>r</w:t>
      </w:r>
    </w:p>
    <w:p w14:paraId="0A9FDA50" w14:textId="77777777" w:rsidR="00CF7DF7" w:rsidRPr="00CF7DF7" w:rsidRDefault="00B22E42" w:rsidP="00CF7DF7">
      <w:pPr>
        <w:numPr>
          <w:ilvl w:val="0"/>
          <w:numId w:val="2"/>
        </w:numPr>
        <w:pBdr>
          <w:top w:val="single" w:sz="2" w:space="0" w:color="E5E7EB"/>
          <w:left w:val="single" w:sz="2" w:space="0" w:color="E5E7EB"/>
          <w:bottom w:val="single" w:sz="2" w:space="0" w:color="E5E7EB"/>
          <w:right w:val="single" w:sz="2" w:space="0" w:color="E5E7EB"/>
        </w:pBdr>
        <w:spacing w:line="450" w:lineRule="atLeast"/>
        <w:jc w:val="center"/>
        <w:rPr>
          <w:rFonts w:ascii="Noto Sans" w:eastAsia="Times New Roman" w:hAnsi="Noto Sans" w:cs="Noto Sans"/>
          <w:color w:val="4A4A4A"/>
        </w:rPr>
      </w:pPr>
      <w:hyperlink r:id="rId15" w:history="1">
        <w:r w:rsidR="00CF7DF7" w:rsidRPr="00CF7DF7">
          <w:rPr>
            <w:rFonts w:ascii="Noto Sans" w:eastAsia="Times New Roman" w:hAnsi="Noto Sans" w:cs="Noto Sans"/>
            <w:color w:val="000000"/>
            <w:bdr w:val="single" w:sz="2" w:space="0" w:color="E5E7EB" w:frame="1"/>
          </w:rPr>
          <w:t>05. Préserver</w:t>
        </w:r>
      </w:hyperlink>
    </w:p>
    <w:p w14:paraId="5DE61C6A" w14:textId="77777777" w:rsidR="00CF7DF7" w:rsidRDefault="00CF7DF7">
      <w:bookmarkStart w:id="0" w:name="_GoBack"/>
      <w:bookmarkEnd w:id="0"/>
    </w:p>
    <w:sectPr w:rsidR="00CF7DF7" w:rsidSect="004552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oto Sans">
    <w:altName w:val="Bahnschrift Light"/>
    <w:charset w:val="00"/>
    <w:family w:val="swiss"/>
    <w:pitch w:val="variable"/>
    <w:sig w:usb0="00000001" w:usb1="400078FF" w:usb2="00000021" w:usb3="00000000" w:csb0="0000019F" w:csb1="00000000"/>
  </w:font>
  <w:font w:name="Manrope">
    <w:altName w:val="Cambria"/>
    <w:panose1 w:val="00000000000000000000"/>
    <w:charset w:val="00"/>
    <w:family w:val="roman"/>
    <w:notTrueType/>
    <w:pitch w:val="default"/>
  </w:font>
  <w:font w:name="Noto Serif">
    <w:altName w:val="Times New Roman"/>
    <w:charset w:val="00"/>
    <w:family w:val="roman"/>
    <w:pitch w:val="variable"/>
    <w:sig w:usb0="00000001" w:usb1="500078FF" w:usb2="00000029"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13E82"/>
    <w:multiLevelType w:val="multilevel"/>
    <w:tmpl w:val="7E0E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5217A"/>
    <w:multiLevelType w:val="multilevel"/>
    <w:tmpl w:val="06D45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DF7"/>
    <w:rsid w:val="00136C55"/>
    <w:rsid w:val="00455263"/>
    <w:rsid w:val="005D4059"/>
    <w:rsid w:val="0087744E"/>
    <w:rsid w:val="00B22E42"/>
    <w:rsid w:val="00B26CBB"/>
    <w:rsid w:val="00CF7DF7"/>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1A2A"/>
  <w15:chartTrackingRefBased/>
  <w15:docId w15:val="{80632D06-43E2-EC4A-96CF-1EDBD29F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F7DF7"/>
    <w:pPr>
      <w:spacing w:before="100" w:beforeAutospacing="1" w:after="100" w:afterAutospacing="1"/>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CF7DF7"/>
    <w:pPr>
      <w:spacing w:before="100" w:beforeAutospacing="1" w:after="100" w:afterAutospacing="1"/>
      <w:outlineLvl w:val="3"/>
    </w:pPr>
    <w:rPr>
      <w:rFonts w:ascii="Times New Roman" w:eastAsia="Times New Roman" w:hAnsi="Times New Roman"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F7DF7"/>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CF7DF7"/>
    <w:rPr>
      <w:rFonts w:ascii="Times New Roman" w:eastAsia="Times New Roman" w:hAnsi="Times New Roman" w:cs="Times New Roman"/>
      <w:b/>
      <w:bCs/>
    </w:rPr>
  </w:style>
  <w:style w:type="character" w:styleId="lev">
    <w:name w:val="Strong"/>
    <w:basedOn w:val="Policepardfaut"/>
    <w:uiPriority w:val="22"/>
    <w:qFormat/>
    <w:rsid w:val="00CF7DF7"/>
    <w:rPr>
      <w:b/>
      <w:bCs/>
    </w:rPr>
  </w:style>
  <w:style w:type="character" w:customStyle="1" w:styleId="apple-converted-space">
    <w:name w:val="apple-converted-space"/>
    <w:basedOn w:val="Policepardfaut"/>
    <w:rsid w:val="00CF7DF7"/>
  </w:style>
  <w:style w:type="paragraph" w:styleId="NormalWeb">
    <w:name w:val="Normal (Web)"/>
    <w:basedOn w:val="Normal"/>
    <w:uiPriority w:val="99"/>
    <w:semiHidden/>
    <w:unhideWhenUsed/>
    <w:rsid w:val="00CF7DF7"/>
    <w:pPr>
      <w:spacing w:before="100" w:beforeAutospacing="1" w:after="100" w:afterAutospacing="1"/>
    </w:pPr>
    <w:rPr>
      <w:rFonts w:ascii="Times New Roman" w:eastAsia="Times New Roman" w:hAnsi="Times New Roman" w:cs="Times New Roman"/>
    </w:rPr>
  </w:style>
  <w:style w:type="character" w:styleId="Accentuation">
    <w:name w:val="Emphasis"/>
    <w:basedOn w:val="Policepardfaut"/>
    <w:uiPriority w:val="20"/>
    <w:qFormat/>
    <w:rsid w:val="00CF7DF7"/>
    <w:rPr>
      <w:i/>
      <w:iCs/>
    </w:rPr>
  </w:style>
  <w:style w:type="character" w:styleId="Lienhypertexte">
    <w:name w:val="Hyperlink"/>
    <w:basedOn w:val="Policepardfaut"/>
    <w:uiPriority w:val="99"/>
    <w:semiHidden/>
    <w:unhideWhenUsed/>
    <w:rsid w:val="00CF7DF7"/>
    <w:rPr>
      <w:color w:val="0000FF"/>
      <w:u w:val="single"/>
    </w:rPr>
  </w:style>
  <w:style w:type="paragraph" w:customStyle="1" w:styleId="custom-pagination-switch">
    <w:name w:val="custom-pagination-switch"/>
    <w:basedOn w:val="Normal"/>
    <w:rsid w:val="00CF7DF7"/>
    <w:pPr>
      <w:spacing w:before="100" w:beforeAutospacing="1" w:after="100" w:afterAutospacing="1"/>
    </w:pPr>
    <w:rPr>
      <w:rFonts w:ascii="Times New Roman" w:eastAsia="Times New Roman" w:hAnsi="Times New Roman" w:cs="Times New Roman"/>
    </w:rPr>
  </w:style>
  <w:style w:type="character" w:customStyle="1" w:styleId="only-title">
    <w:name w:val="only-title"/>
    <w:basedOn w:val="Policepardfaut"/>
    <w:rsid w:val="00CF7DF7"/>
  </w:style>
  <w:style w:type="character" w:customStyle="1" w:styleId="pagination-no">
    <w:name w:val="pagination-no"/>
    <w:basedOn w:val="Policepardfaut"/>
    <w:rsid w:val="00CF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10865">
      <w:bodyDiv w:val="1"/>
      <w:marLeft w:val="0"/>
      <w:marRight w:val="0"/>
      <w:marTop w:val="0"/>
      <w:marBottom w:val="0"/>
      <w:divBdr>
        <w:top w:val="none" w:sz="0" w:space="0" w:color="auto"/>
        <w:left w:val="none" w:sz="0" w:space="0" w:color="auto"/>
        <w:bottom w:val="none" w:sz="0" w:space="0" w:color="auto"/>
        <w:right w:val="none" w:sz="0" w:space="0" w:color="auto"/>
      </w:divBdr>
      <w:divsChild>
        <w:div w:id="1643774529">
          <w:marLeft w:val="0"/>
          <w:marRight w:val="0"/>
          <w:marTop w:val="0"/>
          <w:marBottom w:val="600"/>
          <w:divBdr>
            <w:top w:val="single" w:sz="2" w:space="0" w:color="auto"/>
            <w:left w:val="single" w:sz="2" w:space="0" w:color="auto"/>
            <w:bottom w:val="single" w:sz="6" w:space="15" w:color="auto"/>
            <w:right w:val="single" w:sz="2" w:space="0" w:color="auto"/>
          </w:divBdr>
          <w:divsChild>
            <w:div w:id="218783493">
              <w:marLeft w:val="0"/>
              <w:marRight w:val="0"/>
              <w:marTop w:val="0"/>
              <w:marBottom w:val="0"/>
              <w:divBdr>
                <w:top w:val="single" w:sz="2" w:space="0" w:color="E5E7EB"/>
                <w:left w:val="single" w:sz="2" w:space="0" w:color="E5E7EB"/>
                <w:bottom w:val="single" w:sz="2" w:space="0" w:color="E5E7EB"/>
                <w:right w:val="single" w:sz="2" w:space="0" w:color="E5E7EB"/>
              </w:divBdr>
              <w:divsChild>
                <w:div w:id="1749038129">
                  <w:marLeft w:val="0"/>
                  <w:marRight w:val="0"/>
                  <w:marTop w:val="0"/>
                  <w:marBottom w:val="0"/>
                  <w:divBdr>
                    <w:top w:val="single" w:sz="2" w:space="0" w:color="E5E7EB"/>
                    <w:left w:val="single" w:sz="2" w:space="0" w:color="E5E7EB"/>
                    <w:bottom w:val="single" w:sz="2" w:space="0" w:color="E5E7EB"/>
                    <w:right w:val="single" w:sz="2" w:space="0" w:color="E5E7EB"/>
                  </w:divBdr>
                </w:div>
                <w:div w:id="1422026913">
                  <w:marLeft w:val="0"/>
                  <w:marRight w:val="0"/>
                  <w:marTop w:val="0"/>
                  <w:marBottom w:val="0"/>
                  <w:divBdr>
                    <w:top w:val="single" w:sz="2" w:space="0" w:color="E5E7EB"/>
                    <w:left w:val="single" w:sz="2" w:space="0" w:color="E5E7EB"/>
                    <w:bottom w:val="single" w:sz="2" w:space="0" w:color="E5E7EB"/>
                    <w:right w:val="single" w:sz="2" w:space="0" w:color="E5E7EB"/>
                  </w:divBdr>
                  <w:divsChild>
                    <w:div w:id="1417435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79883051">
          <w:marLeft w:val="0"/>
          <w:marRight w:val="0"/>
          <w:marTop w:val="0"/>
          <w:marBottom w:val="0"/>
          <w:divBdr>
            <w:top w:val="single" w:sz="2" w:space="0" w:color="E5E7EB"/>
            <w:left w:val="single" w:sz="2" w:space="0" w:color="E5E7EB"/>
            <w:bottom w:val="single" w:sz="2" w:space="0" w:color="E5E7EB"/>
            <w:right w:val="single" w:sz="2" w:space="0" w:color="E5E7EB"/>
          </w:divBdr>
          <w:divsChild>
            <w:div w:id="1861116835">
              <w:marLeft w:val="0"/>
              <w:marRight w:val="0"/>
              <w:marTop w:val="750"/>
              <w:marBottom w:val="450"/>
              <w:divBdr>
                <w:top w:val="single" w:sz="2" w:space="0" w:color="E5E7EB"/>
                <w:left w:val="single" w:sz="2" w:space="0" w:color="E5E7EB"/>
                <w:bottom w:val="single" w:sz="2" w:space="0" w:color="E5E7EB"/>
                <w:right w:val="single" w:sz="2" w:space="0" w:color="E5E7EB"/>
              </w:divBdr>
            </w:div>
            <w:div w:id="178395768">
              <w:marLeft w:val="0"/>
              <w:marRight w:val="0"/>
              <w:marTop w:val="0"/>
              <w:marBottom w:val="510"/>
              <w:divBdr>
                <w:top w:val="single" w:sz="2" w:space="26" w:color="E5E7EB"/>
                <w:left w:val="single" w:sz="2" w:space="24" w:color="E5E7EB"/>
                <w:bottom w:val="single" w:sz="2" w:space="26" w:color="E5E7EB"/>
                <w:right w:val="single" w:sz="2" w:space="24" w:color="E5E7EB"/>
              </w:divBdr>
              <w:divsChild>
                <w:div w:id="2128424523">
                  <w:marLeft w:val="0"/>
                  <w:marRight w:val="0"/>
                  <w:marTop w:val="100"/>
                  <w:marBottom w:val="100"/>
                  <w:divBdr>
                    <w:top w:val="single" w:sz="2" w:space="0" w:color="E5E7EB"/>
                    <w:left w:val="single" w:sz="2" w:space="0" w:color="E5E7EB"/>
                    <w:bottom w:val="single" w:sz="2" w:space="0" w:color="E5E7EB"/>
                    <w:right w:val="single" w:sz="2" w:space="0" w:color="E5E7EB"/>
                  </w:divBdr>
                  <w:divsChild>
                    <w:div w:id="35666685">
                      <w:marLeft w:val="0"/>
                      <w:marRight w:val="0"/>
                      <w:marTop w:val="0"/>
                      <w:marBottom w:val="0"/>
                      <w:divBdr>
                        <w:top w:val="single" w:sz="2" w:space="0" w:color="E5E7EB"/>
                        <w:left w:val="single" w:sz="2" w:space="0" w:color="E5E7EB"/>
                        <w:bottom w:val="single" w:sz="2" w:space="0" w:color="E5E7EB"/>
                        <w:right w:val="single" w:sz="2" w:space="0" w:color="E5E7EB"/>
                      </w:divBdr>
                    </w:div>
                    <w:div w:id="63796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8193936">
              <w:marLeft w:val="0"/>
              <w:marRight w:val="0"/>
              <w:marTop w:val="0"/>
              <w:marBottom w:val="510"/>
              <w:divBdr>
                <w:top w:val="single" w:sz="2" w:space="26" w:color="E5E7EB"/>
                <w:left w:val="single" w:sz="2" w:space="24" w:color="E5E7EB"/>
                <w:bottom w:val="single" w:sz="2" w:space="26" w:color="E5E7EB"/>
                <w:right w:val="single" w:sz="2" w:space="24" w:color="E5E7EB"/>
              </w:divBdr>
              <w:divsChild>
                <w:div w:id="453986036">
                  <w:marLeft w:val="0"/>
                  <w:marRight w:val="0"/>
                  <w:marTop w:val="100"/>
                  <w:marBottom w:val="100"/>
                  <w:divBdr>
                    <w:top w:val="single" w:sz="2" w:space="0" w:color="E5E7EB"/>
                    <w:left w:val="single" w:sz="2" w:space="0" w:color="E5E7EB"/>
                    <w:bottom w:val="single" w:sz="2" w:space="0" w:color="E5E7EB"/>
                    <w:right w:val="single" w:sz="2" w:space="0" w:color="E5E7EB"/>
                  </w:divBdr>
                  <w:divsChild>
                    <w:div w:id="197279893">
                      <w:marLeft w:val="0"/>
                      <w:marRight w:val="0"/>
                      <w:marTop w:val="0"/>
                      <w:marBottom w:val="0"/>
                      <w:divBdr>
                        <w:top w:val="single" w:sz="2" w:space="0" w:color="E5E7EB"/>
                        <w:left w:val="single" w:sz="2" w:space="0" w:color="E5E7EB"/>
                        <w:bottom w:val="single" w:sz="2" w:space="0" w:color="E5E7EB"/>
                        <w:right w:val="single" w:sz="2" w:space="0" w:color="E5E7EB"/>
                      </w:divBdr>
                    </w:div>
                    <w:div w:id="1011832369">
                      <w:marLeft w:val="0"/>
                      <w:marRight w:val="0"/>
                      <w:marTop w:val="0"/>
                      <w:marBottom w:val="0"/>
                      <w:divBdr>
                        <w:top w:val="single" w:sz="2" w:space="0" w:color="E5E7EB"/>
                        <w:left w:val="single" w:sz="2" w:space="0" w:color="E5E7EB"/>
                        <w:bottom w:val="single" w:sz="2" w:space="0" w:color="E5E7EB"/>
                        <w:right w:val="single" w:sz="2" w:space="0" w:color="E5E7EB"/>
                      </w:divBdr>
                    </w:div>
                    <w:div w:id="1104614267">
                      <w:marLeft w:val="0"/>
                      <w:marRight w:val="0"/>
                      <w:marTop w:val="0"/>
                      <w:marBottom w:val="0"/>
                      <w:divBdr>
                        <w:top w:val="single" w:sz="2" w:space="0" w:color="E5E7EB"/>
                        <w:left w:val="single" w:sz="2" w:space="0" w:color="E5E7EB"/>
                        <w:bottom w:val="single" w:sz="2" w:space="0" w:color="E5E7EB"/>
                        <w:right w:val="single" w:sz="2" w:space="0" w:color="E5E7EB"/>
                      </w:divBdr>
                    </w:div>
                    <w:div w:id="1518076235">
                      <w:marLeft w:val="0"/>
                      <w:marRight w:val="0"/>
                      <w:marTop w:val="0"/>
                      <w:marBottom w:val="0"/>
                      <w:divBdr>
                        <w:top w:val="single" w:sz="2" w:space="0" w:color="E5E7EB"/>
                        <w:left w:val="single" w:sz="2" w:space="0" w:color="E5E7EB"/>
                        <w:bottom w:val="single" w:sz="2" w:space="0" w:color="E5E7EB"/>
                        <w:right w:val="single" w:sz="2" w:space="0" w:color="E5E7EB"/>
                      </w:divBdr>
                    </w:div>
                    <w:div w:id="8804384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43420702">
          <w:marLeft w:val="0"/>
          <w:marRight w:val="0"/>
          <w:marTop w:val="90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lobaltmi.org/strategy/cultivate/" TargetMode="External"/><Relationship Id="rId3" Type="http://schemas.openxmlformats.org/officeDocument/2006/relationships/settings" Target="settings.xml"/><Relationship Id="rId7" Type="http://schemas.openxmlformats.org/officeDocument/2006/relationships/hyperlink" Target="https://www.globaltmi.org/resources/" TargetMode="External"/><Relationship Id="rId12" Type="http://schemas.openxmlformats.org/officeDocument/2006/relationships/hyperlink" Target="https://www.globaltmi.org/strategy/pla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lobaltmi.org/strategy/prepare/" TargetMode="External"/><Relationship Id="rId5" Type="http://schemas.openxmlformats.org/officeDocument/2006/relationships/image" Target="media/image1.png"/><Relationship Id="rId15" Type="http://schemas.openxmlformats.org/officeDocument/2006/relationships/hyperlink" Target="https://www.globaltmi.org/strategy/preserve/" TargetMode="External"/><Relationship Id="rId10" Type="http://schemas.openxmlformats.org/officeDocument/2006/relationships/hyperlink" Target="https://www.globaltmi.org/strategy/overview/"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globaltmi.org/strategy/harve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Duval</dc:creator>
  <cp:keywords>, docId:16A7F4C89346CF456360654D24E32F59</cp:keywords>
  <dc:description/>
  <cp:lastModifiedBy>Krasimira Naydenova (Federation du Quebec SDA Conference)</cp:lastModifiedBy>
  <cp:revision>2</cp:revision>
  <dcterms:created xsi:type="dcterms:W3CDTF">2024-12-06T02:39:00Z</dcterms:created>
  <dcterms:modified xsi:type="dcterms:W3CDTF">2025-01-16T22:45:00Z</dcterms:modified>
</cp:coreProperties>
</file>